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DCD" w:rsidRDefault="00F37F36" w:rsidP="006A7DCD">
      <w:pPr>
        <w:spacing w:before="0" w:after="0" w:line="240" w:lineRule="auto"/>
        <w:jc w:val="center"/>
        <w:rPr>
          <w:b/>
          <w:sz w:val="24"/>
          <w:szCs w:val="24"/>
        </w:rPr>
      </w:pPr>
      <w:r w:rsidRPr="00EC5B7D">
        <w:rPr>
          <w:b/>
          <w:sz w:val="24"/>
          <w:szCs w:val="24"/>
        </w:rPr>
        <w:t xml:space="preserve">BURSA İLİ, YENİŞEHİR İLÇESİ, </w:t>
      </w:r>
      <w:r w:rsidR="00BB1603">
        <w:rPr>
          <w:b/>
          <w:sz w:val="24"/>
          <w:szCs w:val="24"/>
        </w:rPr>
        <w:t>YENİGÜN</w:t>
      </w:r>
      <w:r w:rsidRPr="00EC5B7D">
        <w:rPr>
          <w:b/>
          <w:sz w:val="24"/>
          <w:szCs w:val="24"/>
        </w:rPr>
        <w:t xml:space="preserve"> MAHALLESİ </w:t>
      </w:r>
    </w:p>
    <w:p w:rsidR="006A7DCD" w:rsidRDefault="006A7DCD" w:rsidP="006A7DCD">
      <w:pPr>
        <w:spacing w:before="0" w:after="0" w:line="240" w:lineRule="auto"/>
        <w:jc w:val="center"/>
        <w:rPr>
          <w:b/>
          <w:sz w:val="24"/>
          <w:szCs w:val="24"/>
        </w:rPr>
      </w:pPr>
      <w:r>
        <w:rPr>
          <w:b/>
          <w:sz w:val="24"/>
          <w:szCs w:val="24"/>
        </w:rPr>
        <w:t>475 ADA 17</w:t>
      </w:r>
      <w:r w:rsidR="00E90E84">
        <w:rPr>
          <w:b/>
          <w:sz w:val="24"/>
          <w:szCs w:val="24"/>
        </w:rPr>
        <w:t xml:space="preserve"> VE </w:t>
      </w:r>
      <w:r>
        <w:rPr>
          <w:b/>
          <w:sz w:val="24"/>
          <w:szCs w:val="24"/>
        </w:rPr>
        <w:t>18</w:t>
      </w:r>
      <w:r w:rsidR="00F37F36">
        <w:rPr>
          <w:b/>
          <w:sz w:val="24"/>
          <w:szCs w:val="24"/>
        </w:rPr>
        <w:t xml:space="preserve"> </w:t>
      </w:r>
      <w:r>
        <w:rPr>
          <w:b/>
          <w:sz w:val="24"/>
          <w:szCs w:val="24"/>
        </w:rPr>
        <w:t xml:space="preserve">PARSELLERE </w:t>
      </w:r>
      <w:r w:rsidR="00F37F36" w:rsidRPr="00C3484D">
        <w:rPr>
          <w:b/>
          <w:sz w:val="24"/>
          <w:szCs w:val="24"/>
        </w:rPr>
        <w:t>İLİŞKİN</w:t>
      </w:r>
      <w:r w:rsidR="005D1F8A" w:rsidRPr="00C3484D">
        <w:rPr>
          <w:b/>
          <w:sz w:val="24"/>
          <w:szCs w:val="24"/>
        </w:rPr>
        <w:t xml:space="preserve"> </w:t>
      </w:r>
    </w:p>
    <w:p w:rsidR="00A550FE" w:rsidRPr="00FD6FB7" w:rsidRDefault="00516F41" w:rsidP="006A7DCD">
      <w:pPr>
        <w:spacing w:before="0" w:after="0" w:line="240" w:lineRule="auto"/>
        <w:jc w:val="center"/>
        <w:rPr>
          <w:b/>
          <w:sz w:val="24"/>
          <w:szCs w:val="24"/>
          <w:highlight w:val="green"/>
        </w:rPr>
      </w:pPr>
      <w:r w:rsidRPr="00C3484D">
        <w:rPr>
          <w:b/>
          <w:sz w:val="24"/>
          <w:szCs w:val="24"/>
        </w:rPr>
        <w:t>1/</w:t>
      </w:r>
      <w:r w:rsidR="00A65653">
        <w:rPr>
          <w:b/>
          <w:sz w:val="24"/>
          <w:szCs w:val="24"/>
        </w:rPr>
        <w:t>5</w:t>
      </w:r>
      <w:r w:rsidRPr="00C3484D">
        <w:rPr>
          <w:b/>
          <w:sz w:val="24"/>
          <w:szCs w:val="24"/>
        </w:rPr>
        <w:t>000 ÖLÇEKLİ</w:t>
      </w:r>
      <w:r w:rsidR="00986A7A" w:rsidRPr="00C3484D">
        <w:rPr>
          <w:b/>
          <w:sz w:val="24"/>
          <w:szCs w:val="24"/>
        </w:rPr>
        <w:t xml:space="preserve"> </w:t>
      </w:r>
      <w:r w:rsidR="00A65653">
        <w:rPr>
          <w:b/>
          <w:sz w:val="24"/>
          <w:szCs w:val="24"/>
        </w:rPr>
        <w:t>NAZIM</w:t>
      </w:r>
      <w:r w:rsidR="004236FA" w:rsidRPr="00C3484D">
        <w:rPr>
          <w:b/>
          <w:sz w:val="24"/>
          <w:szCs w:val="24"/>
        </w:rPr>
        <w:t xml:space="preserve"> İMAR PLANI</w:t>
      </w:r>
      <w:r w:rsidR="00986A7A" w:rsidRPr="00C3484D">
        <w:rPr>
          <w:b/>
          <w:sz w:val="24"/>
          <w:szCs w:val="24"/>
        </w:rPr>
        <w:t xml:space="preserve"> </w:t>
      </w:r>
      <w:r w:rsidR="004236FA" w:rsidRPr="00C3484D">
        <w:rPr>
          <w:b/>
          <w:sz w:val="24"/>
          <w:szCs w:val="24"/>
        </w:rPr>
        <w:t xml:space="preserve">DEĞİŞİKLİĞİ </w:t>
      </w:r>
      <w:r w:rsidR="00A550FE" w:rsidRPr="00C3484D">
        <w:rPr>
          <w:b/>
          <w:sz w:val="24"/>
          <w:szCs w:val="24"/>
        </w:rPr>
        <w:t>AÇIKLAMA RAPORU</w:t>
      </w:r>
    </w:p>
    <w:p w:rsidR="00AC26E0" w:rsidRPr="00C3484D" w:rsidRDefault="00F90248" w:rsidP="0075594D">
      <w:pPr>
        <w:pStyle w:val="GvdeMetni"/>
        <w:spacing w:before="240" w:after="240" w:line="240" w:lineRule="auto"/>
        <w:jc w:val="left"/>
        <w:rPr>
          <w:rFonts w:asciiTheme="majorHAnsi" w:hAnsiTheme="majorHAnsi"/>
          <w:b/>
        </w:rPr>
      </w:pPr>
      <w:r>
        <w:rPr>
          <w:rFonts w:asciiTheme="majorHAnsi" w:hAnsiTheme="majorHAnsi"/>
          <w:b/>
        </w:rPr>
        <w:tab/>
      </w:r>
      <w:r w:rsidR="00AC26E0" w:rsidRPr="00C3484D">
        <w:rPr>
          <w:rFonts w:asciiTheme="majorHAnsi" w:hAnsiTheme="majorHAnsi"/>
          <w:b/>
        </w:rPr>
        <w:t>PLAN DEĞİŞİKLİĞİ YAPILMASININ GEREKÇESİ VE AMACI:</w:t>
      </w:r>
    </w:p>
    <w:p w:rsidR="00C3484D" w:rsidRDefault="00F90248" w:rsidP="00C3484D">
      <w:pPr>
        <w:spacing w:before="240" w:after="240" w:line="240" w:lineRule="auto"/>
        <w:rPr>
          <w:sz w:val="24"/>
          <w:szCs w:val="24"/>
        </w:rPr>
      </w:pPr>
      <w:r>
        <w:rPr>
          <w:sz w:val="24"/>
          <w:szCs w:val="24"/>
        </w:rPr>
        <w:tab/>
      </w:r>
      <w:r w:rsidR="00CF4584" w:rsidRPr="00C3484D">
        <w:rPr>
          <w:sz w:val="24"/>
          <w:szCs w:val="24"/>
        </w:rPr>
        <w:t xml:space="preserve">Bursa İli, Yenişehir İlçesi, </w:t>
      </w:r>
      <w:proofErr w:type="spellStart"/>
      <w:r w:rsidR="00C42B20">
        <w:rPr>
          <w:sz w:val="24"/>
          <w:szCs w:val="24"/>
        </w:rPr>
        <w:t>Yenigün</w:t>
      </w:r>
      <w:proofErr w:type="spellEnd"/>
      <w:r w:rsidR="005D1F8A" w:rsidRPr="00C3484D">
        <w:rPr>
          <w:sz w:val="24"/>
          <w:szCs w:val="24"/>
        </w:rPr>
        <w:t xml:space="preserve"> Mahallesi</w:t>
      </w:r>
      <w:r w:rsidR="00CF4584" w:rsidRPr="00C3484D">
        <w:rPr>
          <w:sz w:val="24"/>
          <w:szCs w:val="24"/>
        </w:rPr>
        <w:t xml:space="preserve">, </w:t>
      </w:r>
      <w:r w:rsidR="00E90E84">
        <w:rPr>
          <w:sz w:val="24"/>
          <w:szCs w:val="24"/>
        </w:rPr>
        <w:t>475 ada 17 ve 18</w:t>
      </w:r>
      <w:r w:rsidR="00B848F1">
        <w:rPr>
          <w:sz w:val="24"/>
          <w:szCs w:val="24"/>
        </w:rPr>
        <w:t xml:space="preserve"> parsel</w:t>
      </w:r>
      <w:r w:rsidR="00711CC0">
        <w:rPr>
          <w:sz w:val="24"/>
          <w:szCs w:val="24"/>
        </w:rPr>
        <w:t>ler</w:t>
      </w:r>
      <w:r w:rsidR="00C3484D" w:rsidRPr="00C3484D">
        <w:rPr>
          <w:sz w:val="24"/>
          <w:szCs w:val="24"/>
        </w:rPr>
        <w:t xml:space="preserve"> için </w:t>
      </w:r>
      <w:r w:rsidR="00CF4584" w:rsidRPr="00C3484D">
        <w:rPr>
          <w:sz w:val="24"/>
          <w:szCs w:val="24"/>
        </w:rPr>
        <w:t>1/</w:t>
      </w:r>
      <w:r w:rsidR="00A65653">
        <w:rPr>
          <w:sz w:val="24"/>
          <w:szCs w:val="24"/>
        </w:rPr>
        <w:t>5</w:t>
      </w:r>
      <w:r w:rsidR="00CF4584" w:rsidRPr="00C3484D">
        <w:rPr>
          <w:sz w:val="24"/>
          <w:szCs w:val="24"/>
        </w:rPr>
        <w:t xml:space="preserve">000 </w:t>
      </w:r>
      <w:r w:rsidR="004A05D9" w:rsidRPr="00C3484D">
        <w:rPr>
          <w:sz w:val="24"/>
          <w:szCs w:val="24"/>
        </w:rPr>
        <w:t>Öl</w:t>
      </w:r>
      <w:r w:rsidR="00CF4584" w:rsidRPr="00C3484D">
        <w:rPr>
          <w:sz w:val="24"/>
          <w:szCs w:val="24"/>
        </w:rPr>
        <w:t xml:space="preserve">çekli </w:t>
      </w:r>
      <w:r w:rsidR="00A65653">
        <w:rPr>
          <w:sz w:val="24"/>
          <w:szCs w:val="24"/>
        </w:rPr>
        <w:t>Nazım</w:t>
      </w:r>
      <w:r w:rsidR="00E8729A" w:rsidRPr="00C3484D">
        <w:rPr>
          <w:sz w:val="24"/>
          <w:szCs w:val="24"/>
        </w:rPr>
        <w:t xml:space="preserve"> </w:t>
      </w:r>
      <w:r w:rsidR="004A05D9" w:rsidRPr="00C3484D">
        <w:rPr>
          <w:sz w:val="24"/>
          <w:szCs w:val="24"/>
        </w:rPr>
        <w:t>İ</w:t>
      </w:r>
      <w:r w:rsidR="00CF4584" w:rsidRPr="00C3484D">
        <w:rPr>
          <w:sz w:val="24"/>
          <w:szCs w:val="24"/>
        </w:rPr>
        <w:t xml:space="preserve">mar </w:t>
      </w:r>
      <w:r w:rsidR="004A05D9" w:rsidRPr="00C3484D">
        <w:rPr>
          <w:sz w:val="24"/>
          <w:szCs w:val="24"/>
        </w:rPr>
        <w:t>P</w:t>
      </w:r>
      <w:r w:rsidR="00CF4584" w:rsidRPr="00C3484D">
        <w:rPr>
          <w:sz w:val="24"/>
          <w:szCs w:val="24"/>
        </w:rPr>
        <w:t xml:space="preserve">lanı </w:t>
      </w:r>
      <w:r w:rsidR="005D1F8A" w:rsidRPr="00C3484D">
        <w:rPr>
          <w:sz w:val="24"/>
          <w:szCs w:val="24"/>
        </w:rPr>
        <w:t>D</w:t>
      </w:r>
      <w:r w:rsidR="00CE18AD">
        <w:rPr>
          <w:sz w:val="24"/>
          <w:szCs w:val="24"/>
        </w:rPr>
        <w:t>eğişikliği hazırlanmıştır.</w:t>
      </w:r>
    </w:p>
    <w:p w:rsidR="005D1F8A" w:rsidRPr="005D1F8A" w:rsidRDefault="00F90248" w:rsidP="0075594D">
      <w:pPr>
        <w:spacing w:before="240" w:after="240" w:line="240" w:lineRule="auto"/>
        <w:rPr>
          <w:sz w:val="24"/>
          <w:szCs w:val="24"/>
        </w:rPr>
      </w:pPr>
      <w:r>
        <w:rPr>
          <w:sz w:val="24"/>
          <w:szCs w:val="24"/>
        </w:rPr>
        <w:tab/>
      </w:r>
      <w:r w:rsidR="005D1F8A" w:rsidRPr="00361C81">
        <w:rPr>
          <w:sz w:val="24"/>
          <w:szCs w:val="24"/>
        </w:rPr>
        <w:t xml:space="preserve">Söz konusu </w:t>
      </w:r>
      <w:r w:rsidR="00711CC0">
        <w:rPr>
          <w:sz w:val="24"/>
          <w:szCs w:val="24"/>
        </w:rPr>
        <w:t>taşınmazlar üzerinde</w:t>
      </w:r>
      <w:r w:rsidR="005D1F8A" w:rsidRPr="00361C81">
        <w:rPr>
          <w:sz w:val="24"/>
          <w:szCs w:val="24"/>
        </w:rPr>
        <w:t xml:space="preserve"> </w:t>
      </w:r>
      <w:r w:rsidR="00AC26E0" w:rsidRPr="00361C81">
        <w:rPr>
          <w:sz w:val="24"/>
          <w:szCs w:val="24"/>
        </w:rPr>
        <w:t>plan değişikl</w:t>
      </w:r>
      <w:r w:rsidR="001D33CB" w:rsidRPr="00361C81">
        <w:rPr>
          <w:sz w:val="24"/>
          <w:szCs w:val="24"/>
        </w:rPr>
        <w:t xml:space="preserve">iği yapılmasındaki amaç; </w:t>
      </w:r>
      <w:r w:rsidR="00E90E84">
        <w:rPr>
          <w:sz w:val="24"/>
          <w:szCs w:val="24"/>
        </w:rPr>
        <w:t xml:space="preserve">resmi kurumların </w:t>
      </w:r>
      <w:r w:rsidR="00B11880">
        <w:rPr>
          <w:sz w:val="24"/>
          <w:szCs w:val="24"/>
        </w:rPr>
        <w:t xml:space="preserve">ve belediyenin </w:t>
      </w:r>
      <w:r w:rsidR="00E90E84">
        <w:rPr>
          <w:sz w:val="24"/>
          <w:szCs w:val="24"/>
        </w:rPr>
        <w:t>ihtiyaç duyduğu idari tesis, ek hizmet binası, lojman vb. kullanımların yapılabilmesini gerçekleştirecek düzenlemelerin yapılmasıdır.</w:t>
      </w:r>
    </w:p>
    <w:p w:rsidR="00CF4584" w:rsidRPr="00361C81" w:rsidRDefault="00F90248" w:rsidP="0075594D">
      <w:pPr>
        <w:pStyle w:val="GvdeMetni"/>
        <w:spacing w:before="240" w:after="240" w:line="240" w:lineRule="auto"/>
        <w:rPr>
          <w:rFonts w:asciiTheme="majorHAnsi" w:hAnsiTheme="majorHAnsi"/>
          <w:b/>
        </w:rPr>
      </w:pPr>
      <w:r>
        <w:rPr>
          <w:rFonts w:asciiTheme="majorHAnsi" w:hAnsiTheme="majorHAnsi"/>
          <w:b/>
        </w:rPr>
        <w:tab/>
      </w:r>
      <w:r w:rsidR="00CF4584" w:rsidRPr="00361C81">
        <w:rPr>
          <w:rFonts w:asciiTheme="majorHAnsi" w:hAnsiTheme="majorHAnsi"/>
          <w:b/>
        </w:rPr>
        <w:t>PLANLAMA ALANININ KONUMU-ULAŞIM İLİŞKİLERİ</w:t>
      </w:r>
    </w:p>
    <w:p w:rsidR="00C3484D" w:rsidRPr="00EC5B7D" w:rsidRDefault="00F90248" w:rsidP="00C3484D">
      <w:pPr>
        <w:spacing w:before="240" w:after="240" w:line="240" w:lineRule="auto"/>
        <w:rPr>
          <w:sz w:val="24"/>
          <w:szCs w:val="24"/>
        </w:rPr>
      </w:pPr>
      <w:r>
        <w:rPr>
          <w:sz w:val="24"/>
          <w:szCs w:val="24"/>
        </w:rPr>
        <w:tab/>
      </w:r>
      <w:r w:rsidR="00C3484D" w:rsidRPr="00EC5B7D">
        <w:rPr>
          <w:sz w:val="24"/>
          <w:szCs w:val="24"/>
        </w:rPr>
        <w:t>Yenişehir İlçesi Bursa İli’nin doğusunda bulunmaktadır. Plan değişikliği hazırlanan alan</w:t>
      </w:r>
      <w:r w:rsidR="00C3484D">
        <w:rPr>
          <w:sz w:val="24"/>
          <w:szCs w:val="24"/>
        </w:rPr>
        <w:t xml:space="preserve"> </w:t>
      </w:r>
      <w:proofErr w:type="spellStart"/>
      <w:r w:rsidR="00811EE6">
        <w:rPr>
          <w:sz w:val="24"/>
          <w:szCs w:val="24"/>
        </w:rPr>
        <w:t>Yenigün</w:t>
      </w:r>
      <w:proofErr w:type="spellEnd"/>
      <w:r w:rsidR="00C3484D">
        <w:rPr>
          <w:sz w:val="24"/>
          <w:szCs w:val="24"/>
        </w:rPr>
        <w:t xml:space="preserve"> Mahallesi sınırları içinde</w:t>
      </w:r>
      <w:r w:rsidR="00C3484D" w:rsidRPr="00EC5B7D">
        <w:rPr>
          <w:sz w:val="24"/>
          <w:szCs w:val="24"/>
        </w:rPr>
        <w:t xml:space="preserve"> </w:t>
      </w:r>
      <w:r w:rsidR="00C3484D">
        <w:rPr>
          <w:sz w:val="24"/>
          <w:szCs w:val="24"/>
        </w:rPr>
        <w:t xml:space="preserve">Yenişehir ilçe merkezinin </w:t>
      </w:r>
      <w:r w:rsidR="00CE18AD">
        <w:rPr>
          <w:sz w:val="24"/>
          <w:szCs w:val="24"/>
        </w:rPr>
        <w:t xml:space="preserve">yaklaşık </w:t>
      </w:r>
      <w:proofErr w:type="gramStart"/>
      <w:r>
        <w:rPr>
          <w:sz w:val="24"/>
          <w:szCs w:val="24"/>
        </w:rPr>
        <w:t>1.2</w:t>
      </w:r>
      <w:proofErr w:type="gramEnd"/>
      <w:r>
        <w:rPr>
          <w:sz w:val="24"/>
          <w:szCs w:val="24"/>
        </w:rPr>
        <w:t xml:space="preserve"> k</w:t>
      </w:r>
      <w:r w:rsidR="00811EE6">
        <w:rPr>
          <w:sz w:val="24"/>
          <w:szCs w:val="24"/>
        </w:rPr>
        <w:t>m kuzey</w:t>
      </w:r>
      <w:r>
        <w:rPr>
          <w:sz w:val="24"/>
          <w:szCs w:val="24"/>
        </w:rPr>
        <w:t xml:space="preserve">inde, İznik Caddesi’nin yaklaşık 500 m batısında, şehri çevreleyen Bursa-İznik </w:t>
      </w:r>
      <w:proofErr w:type="gramStart"/>
      <w:r>
        <w:rPr>
          <w:sz w:val="24"/>
          <w:szCs w:val="24"/>
        </w:rPr>
        <w:t>yolunun</w:t>
      </w:r>
      <w:proofErr w:type="gramEnd"/>
      <w:r>
        <w:rPr>
          <w:sz w:val="24"/>
          <w:szCs w:val="24"/>
        </w:rPr>
        <w:t xml:space="preserve"> da yaklaşık 1.2 km güneyinde konumlanmaktadır. </w:t>
      </w:r>
    </w:p>
    <w:p w:rsidR="00516F41" w:rsidRPr="0075594D" w:rsidRDefault="00F90248" w:rsidP="0075594D">
      <w:pPr>
        <w:spacing w:before="240" w:after="240" w:line="240" w:lineRule="auto"/>
        <w:rPr>
          <w:sz w:val="24"/>
          <w:szCs w:val="24"/>
        </w:rPr>
      </w:pPr>
      <w:r>
        <w:rPr>
          <w:sz w:val="24"/>
          <w:szCs w:val="24"/>
        </w:rPr>
        <w:tab/>
      </w:r>
      <w:r w:rsidR="0016484D" w:rsidRPr="00361C81">
        <w:rPr>
          <w:sz w:val="24"/>
          <w:szCs w:val="24"/>
        </w:rPr>
        <w:t xml:space="preserve">Plan değişikliğine konu </w:t>
      </w:r>
      <w:r w:rsidR="00CE18AD">
        <w:rPr>
          <w:sz w:val="24"/>
          <w:szCs w:val="24"/>
        </w:rPr>
        <w:t>alan</w:t>
      </w:r>
      <w:r>
        <w:rPr>
          <w:sz w:val="24"/>
          <w:szCs w:val="24"/>
        </w:rPr>
        <w:t>ların toplam büyüklükleri</w:t>
      </w:r>
      <w:r w:rsidR="00CE18AD">
        <w:rPr>
          <w:sz w:val="24"/>
          <w:szCs w:val="24"/>
        </w:rPr>
        <w:t xml:space="preserve"> </w:t>
      </w:r>
      <w:r w:rsidR="00A65653" w:rsidRPr="00A65653">
        <w:rPr>
          <w:sz w:val="24"/>
          <w:szCs w:val="24"/>
        </w:rPr>
        <w:t>3435,52</w:t>
      </w:r>
      <w:r w:rsidR="00811EE6">
        <w:rPr>
          <w:sz w:val="24"/>
          <w:szCs w:val="24"/>
        </w:rPr>
        <w:t xml:space="preserve"> </w:t>
      </w:r>
      <w:r w:rsidR="00CE18AD">
        <w:rPr>
          <w:sz w:val="24"/>
          <w:szCs w:val="24"/>
        </w:rPr>
        <w:t>m² büyüklüğündedir.</w:t>
      </w:r>
    </w:p>
    <w:p w:rsidR="00F37F36" w:rsidRDefault="00F37F36" w:rsidP="00F37F36">
      <w:pPr>
        <w:spacing w:before="240" w:after="240" w:line="240" w:lineRule="auto"/>
        <w:jc w:val="center"/>
        <w:rPr>
          <w:sz w:val="24"/>
          <w:szCs w:val="24"/>
        </w:rPr>
      </w:pPr>
      <w:r w:rsidRPr="00EC5B7D">
        <w:rPr>
          <w:noProof/>
          <w:color w:val="FF0000"/>
          <w:sz w:val="24"/>
          <w:szCs w:val="24"/>
        </w:rPr>
        <w:drawing>
          <wp:inline distT="0" distB="0" distL="0" distR="0">
            <wp:extent cx="5207251" cy="2877455"/>
            <wp:effectExtent l="19050" t="19050" r="12449" b="18145"/>
            <wp:docPr id="5" name="2 Resim" descr="SDSDS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SDSD.jpg"/>
                    <pic:cNvPicPr/>
                  </pic:nvPicPr>
                  <pic:blipFill>
                    <a:blip r:embed="rId8" cstate="print"/>
                    <a:stretch>
                      <a:fillRect/>
                    </a:stretch>
                  </pic:blipFill>
                  <pic:spPr>
                    <a:xfrm>
                      <a:off x="0" y="0"/>
                      <a:ext cx="5207251" cy="2877455"/>
                    </a:xfrm>
                    <a:prstGeom prst="rect">
                      <a:avLst/>
                    </a:prstGeom>
                    <a:ln w="19050">
                      <a:solidFill>
                        <a:schemeClr val="tx1"/>
                      </a:solidFill>
                    </a:ln>
                  </pic:spPr>
                </pic:pic>
              </a:graphicData>
            </a:graphic>
          </wp:inline>
        </w:drawing>
      </w:r>
    </w:p>
    <w:p w:rsidR="00CF4584" w:rsidRPr="00173F49" w:rsidRDefault="00CF4584" w:rsidP="00986A7A">
      <w:pPr>
        <w:spacing w:before="0" w:after="240" w:line="240" w:lineRule="auto"/>
        <w:jc w:val="center"/>
        <w:rPr>
          <w:sz w:val="24"/>
          <w:szCs w:val="24"/>
        </w:rPr>
      </w:pPr>
      <w:r w:rsidRPr="00173F49">
        <w:rPr>
          <w:i/>
        </w:rPr>
        <w:t>Plan Değişikliğine Konu Alanın Uydu Görüntüsü</w:t>
      </w:r>
    </w:p>
    <w:p w:rsidR="006A7DCD" w:rsidRDefault="006A7DCD" w:rsidP="00381EF9">
      <w:pPr>
        <w:pStyle w:val="GvdeMetni"/>
        <w:spacing w:before="0" w:after="240" w:line="240" w:lineRule="auto"/>
        <w:rPr>
          <w:rFonts w:asciiTheme="majorHAnsi" w:hAnsiTheme="majorHAnsi"/>
          <w:i/>
          <w:sz w:val="22"/>
          <w:szCs w:val="22"/>
        </w:rPr>
      </w:pPr>
    </w:p>
    <w:p w:rsidR="00381EF9" w:rsidRPr="0075594D" w:rsidRDefault="00F90248" w:rsidP="00381EF9">
      <w:pPr>
        <w:pStyle w:val="GvdeMetni"/>
        <w:spacing w:before="0" w:after="240" w:line="240" w:lineRule="auto"/>
        <w:rPr>
          <w:rFonts w:asciiTheme="majorHAnsi" w:hAnsiTheme="majorHAnsi"/>
          <w:b/>
        </w:rPr>
      </w:pPr>
      <w:r>
        <w:rPr>
          <w:rFonts w:asciiTheme="majorHAnsi" w:hAnsiTheme="majorHAnsi"/>
          <w:b/>
        </w:rPr>
        <w:tab/>
      </w:r>
      <w:r w:rsidR="00381EF9">
        <w:rPr>
          <w:rFonts w:asciiTheme="majorHAnsi" w:hAnsiTheme="majorHAnsi"/>
          <w:b/>
        </w:rPr>
        <w:t>PLANLAMA ALANININ JEOLOJİK DURUMU</w:t>
      </w:r>
    </w:p>
    <w:p w:rsidR="00381EF9" w:rsidRDefault="00F90248" w:rsidP="00986A7A">
      <w:pPr>
        <w:pStyle w:val="GvdeMetni"/>
        <w:spacing w:before="0" w:after="240" w:line="240" w:lineRule="auto"/>
        <w:rPr>
          <w:rFonts w:asciiTheme="majorHAnsi" w:hAnsiTheme="majorHAnsi"/>
        </w:rPr>
      </w:pPr>
      <w:r>
        <w:rPr>
          <w:rFonts w:asciiTheme="majorHAnsi" w:hAnsiTheme="majorHAnsi"/>
        </w:rPr>
        <w:tab/>
      </w:r>
      <w:r w:rsidR="00381EF9">
        <w:rPr>
          <w:rFonts w:asciiTheme="majorHAnsi" w:hAnsiTheme="majorHAnsi"/>
        </w:rPr>
        <w:t xml:space="preserve">Plan değişikliğine konu </w:t>
      </w:r>
      <w:r w:rsidR="008C112A">
        <w:rPr>
          <w:rFonts w:asciiTheme="majorHAnsi" w:hAnsiTheme="majorHAnsi"/>
        </w:rPr>
        <w:t>alan</w:t>
      </w:r>
      <w:r w:rsidR="00811EE6">
        <w:rPr>
          <w:rFonts w:asciiTheme="majorHAnsi" w:hAnsiTheme="majorHAnsi"/>
        </w:rPr>
        <w:t>ı da kapsayan Yenişehir ilçesi geneline</w:t>
      </w:r>
      <w:r w:rsidR="008C112A">
        <w:rPr>
          <w:rFonts w:asciiTheme="majorHAnsi" w:hAnsiTheme="majorHAnsi"/>
        </w:rPr>
        <w:t xml:space="preserve"> ilişkin </w:t>
      </w:r>
      <w:r w:rsidR="00381EF9">
        <w:rPr>
          <w:rFonts w:asciiTheme="majorHAnsi" w:hAnsiTheme="majorHAnsi"/>
        </w:rPr>
        <w:t>29.03.2000 tarihinde onaylanan</w:t>
      </w:r>
      <w:r w:rsidR="008C112A">
        <w:rPr>
          <w:rFonts w:asciiTheme="majorHAnsi" w:hAnsiTheme="majorHAnsi"/>
        </w:rPr>
        <w:t xml:space="preserve"> jeolojik etüt raporunun sonuç ve önerileri şu şekildedir:</w:t>
      </w:r>
    </w:p>
    <w:p w:rsidR="00915CC1" w:rsidRDefault="00F90248" w:rsidP="00986A7A">
      <w:pPr>
        <w:pStyle w:val="GvdeMetni"/>
        <w:spacing w:before="0" w:after="240" w:line="240" w:lineRule="auto"/>
        <w:rPr>
          <w:rFonts w:asciiTheme="majorHAnsi" w:hAnsiTheme="majorHAnsi"/>
        </w:rPr>
      </w:pPr>
      <w:r>
        <w:rPr>
          <w:rFonts w:asciiTheme="majorHAnsi" w:hAnsiTheme="majorHAnsi"/>
        </w:rPr>
        <w:tab/>
      </w:r>
      <w:proofErr w:type="gramStart"/>
      <w:r w:rsidR="00915CC1">
        <w:rPr>
          <w:rFonts w:asciiTheme="majorHAnsi" w:hAnsiTheme="majorHAnsi"/>
        </w:rPr>
        <w:t>……</w:t>
      </w:r>
      <w:proofErr w:type="gramEnd"/>
    </w:p>
    <w:p w:rsidR="008C112A" w:rsidRDefault="00F90248" w:rsidP="00986A7A">
      <w:pPr>
        <w:pStyle w:val="GvdeMetni"/>
        <w:spacing w:before="0" w:after="240" w:line="240" w:lineRule="auto"/>
        <w:rPr>
          <w:rFonts w:asciiTheme="majorHAnsi" w:hAnsiTheme="majorHAnsi"/>
        </w:rPr>
      </w:pPr>
      <w:r>
        <w:rPr>
          <w:rFonts w:asciiTheme="majorHAnsi" w:hAnsiTheme="majorHAnsi"/>
        </w:rPr>
        <w:lastRenderedPageBreak/>
        <w:tab/>
      </w:r>
      <w:r w:rsidR="008C112A">
        <w:rPr>
          <w:rFonts w:asciiTheme="majorHAnsi" w:hAnsiTheme="majorHAnsi"/>
        </w:rPr>
        <w:t xml:space="preserve">9.a. Organize Sanayi Bölgesi olarak belirlenen saha şist ve mermerlerin temeli oluşturduğu kesimler, “Yerleşime Uygun Alan – Zon-I” olarak tanımlanmıştır. Bu zonun alt kısımlarında </w:t>
      </w:r>
      <w:proofErr w:type="spellStart"/>
      <w:r w:rsidR="008C112A">
        <w:rPr>
          <w:rFonts w:asciiTheme="majorHAnsi" w:hAnsiTheme="majorHAnsi"/>
        </w:rPr>
        <w:t>yüzeylenen</w:t>
      </w:r>
      <w:proofErr w:type="spellEnd"/>
      <w:r w:rsidR="008C112A">
        <w:rPr>
          <w:rFonts w:asciiTheme="majorHAnsi" w:hAnsiTheme="majorHAnsi"/>
        </w:rPr>
        <w:t xml:space="preserve"> Neojen birimleri Zon-</w:t>
      </w:r>
      <w:proofErr w:type="spellStart"/>
      <w:r w:rsidR="008C112A">
        <w:rPr>
          <w:rFonts w:asciiTheme="majorHAnsi" w:hAnsiTheme="majorHAnsi"/>
        </w:rPr>
        <w:t>II’ye</w:t>
      </w:r>
      <w:proofErr w:type="spellEnd"/>
      <w:r w:rsidR="008C112A">
        <w:rPr>
          <w:rFonts w:asciiTheme="majorHAnsi" w:hAnsiTheme="majorHAnsi"/>
        </w:rPr>
        <w:t xml:space="preserve"> </w:t>
      </w:r>
      <w:proofErr w:type="gramStart"/>
      <w:r w:rsidR="008C112A">
        <w:rPr>
          <w:rFonts w:asciiTheme="majorHAnsi" w:hAnsiTheme="majorHAnsi"/>
        </w:rPr>
        <w:t>dahil</w:t>
      </w:r>
      <w:proofErr w:type="gramEnd"/>
      <w:r w:rsidR="008C112A">
        <w:rPr>
          <w:rFonts w:asciiTheme="majorHAnsi" w:hAnsiTheme="majorHAnsi"/>
        </w:rPr>
        <w:t xml:space="preserve"> edilmiştir.</w:t>
      </w:r>
    </w:p>
    <w:p w:rsidR="008C112A" w:rsidRDefault="00F90248" w:rsidP="00986A7A">
      <w:pPr>
        <w:pStyle w:val="GvdeMetni"/>
        <w:spacing w:before="0" w:after="240" w:line="240" w:lineRule="auto"/>
        <w:rPr>
          <w:rFonts w:asciiTheme="majorHAnsi" w:hAnsiTheme="majorHAnsi"/>
        </w:rPr>
      </w:pPr>
      <w:r>
        <w:rPr>
          <w:rFonts w:asciiTheme="majorHAnsi" w:hAnsiTheme="majorHAnsi"/>
        </w:rPr>
        <w:tab/>
      </w:r>
      <w:r w:rsidR="008C112A">
        <w:rPr>
          <w:rFonts w:asciiTheme="majorHAnsi" w:hAnsiTheme="majorHAnsi"/>
        </w:rPr>
        <w:t xml:space="preserve">9.b. Yenişehir mevcut yerleşim alanının kuzeyinde yaygın olan </w:t>
      </w:r>
      <w:proofErr w:type="spellStart"/>
      <w:proofErr w:type="gramStart"/>
      <w:r w:rsidR="008C112A">
        <w:rPr>
          <w:rFonts w:asciiTheme="majorHAnsi" w:hAnsiTheme="majorHAnsi"/>
        </w:rPr>
        <w:t>Kuvaterner</w:t>
      </w:r>
      <w:proofErr w:type="spellEnd"/>
      <w:r w:rsidR="008C112A">
        <w:rPr>
          <w:rFonts w:asciiTheme="majorHAnsi" w:hAnsiTheme="majorHAnsi"/>
        </w:rPr>
        <w:t xml:space="preserve">  ve</w:t>
      </w:r>
      <w:proofErr w:type="gramEnd"/>
      <w:r w:rsidR="008C112A">
        <w:rPr>
          <w:rFonts w:asciiTheme="majorHAnsi" w:hAnsiTheme="majorHAnsi"/>
        </w:rPr>
        <w:t xml:space="preserve"> Neojen yaşlı </w:t>
      </w:r>
      <w:proofErr w:type="spellStart"/>
      <w:r w:rsidR="008C112A">
        <w:rPr>
          <w:rFonts w:asciiTheme="majorHAnsi" w:hAnsiTheme="majorHAnsi"/>
        </w:rPr>
        <w:t>siltli</w:t>
      </w:r>
      <w:proofErr w:type="spellEnd"/>
      <w:r w:rsidR="008C112A">
        <w:rPr>
          <w:rFonts w:asciiTheme="majorHAnsi" w:hAnsiTheme="majorHAnsi"/>
        </w:rPr>
        <w:t xml:space="preserve"> ya da az çakıllı </w:t>
      </w:r>
      <w:proofErr w:type="spellStart"/>
      <w:r w:rsidR="008C112A">
        <w:rPr>
          <w:rFonts w:asciiTheme="majorHAnsi" w:hAnsiTheme="majorHAnsi"/>
        </w:rPr>
        <w:t>kumlı</w:t>
      </w:r>
      <w:proofErr w:type="spellEnd"/>
      <w:r w:rsidR="008C112A">
        <w:rPr>
          <w:rFonts w:asciiTheme="majorHAnsi" w:hAnsiTheme="majorHAnsi"/>
        </w:rPr>
        <w:t xml:space="preserve"> </w:t>
      </w:r>
      <w:proofErr w:type="spellStart"/>
      <w:r w:rsidR="008C112A">
        <w:rPr>
          <w:rFonts w:asciiTheme="majorHAnsi" w:hAnsiTheme="majorHAnsi"/>
        </w:rPr>
        <w:t>siltli</w:t>
      </w:r>
      <w:proofErr w:type="spellEnd"/>
      <w:r w:rsidR="008C112A">
        <w:rPr>
          <w:rFonts w:asciiTheme="majorHAnsi" w:hAnsiTheme="majorHAnsi"/>
        </w:rPr>
        <w:t xml:space="preserve"> killer yüksek şişme potansiyeline sahip olmaları ve ayrıca bölgenin depremselliği dikkate alındığında Zon-II “Önlem Alınmadan Yapılaşmaya İzin Verilmeyecek Alanlar” olarak tanımlanmıştır. Burada hafif yapılarda (&lt;3 kat) sığ, yüzeysel temellerden kaçınmalı, çok katlı </w:t>
      </w:r>
      <w:proofErr w:type="spellStart"/>
      <w:r w:rsidR="008C112A">
        <w:rPr>
          <w:rFonts w:asciiTheme="majorHAnsi" w:hAnsiTheme="majorHAnsi"/>
        </w:rPr>
        <w:t>yapılarıda</w:t>
      </w:r>
      <w:proofErr w:type="spellEnd"/>
      <w:r w:rsidR="008C112A">
        <w:rPr>
          <w:rFonts w:asciiTheme="majorHAnsi" w:hAnsiTheme="majorHAnsi"/>
        </w:rPr>
        <w:t xml:space="preserve"> (&gt;4 kat) deprem yüzey dalgaları dikkate alınarak derin temeller tercih edilmelidir. İmar alanı genelinde bina yüksekliğinin bodrum artı beş kat ile sınırlandırılmasının yararlı olacağı kanaatindeyiz.</w:t>
      </w:r>
    </w:p>
    <w:p w:rsidR="00915CC1" w:rsidRDefault="00F90248" w:rsidP="00986A7A">
      <w:pPr>
        <w:pStyle w:val="GvdeMetni"/>
        <w:spacing w:before="0" w:after="240" w:line="240" w:lineRule="auto"/>
        <w:rPr>
          <w:rFonts w:asciiTheme="majorHAnsi" w:hAnsiTheme="majorHAnsi"/>
        </w:rPr>
      </w:pPr>
      <w:r>
        <w:rPr>
          <w:rFonts w:asciiTheme="majorHAnsi" w:hAnsiTheme="majorHAnsi"/>
        </w:rPr>
        <w:tab/>
      </w:r>
      <w:r w:rsidR="00915CC1">
        <w:rPr>
          <w:rFonts w:asciiTheme="majorHAnsi" w:hAnsiTheme="majorHAnsi"/>
        </w:rPr>
        <w:t xml:space="preserve">9.c. Mevcut yerleşim alanının temelinde, killer arasında bant ve mercekler şeklinde oluşan çakıllı </w:t>
      </w:r>
      <w:proofErr w:type="spellStart"/>
      <w:r w:rsidR="00915CC1">
        <w:rPr>
          <w:rFonts w:asciiTheme="majorHAnsi" w:hAnsiTheme="majorHAnsi"/>
        </w:rPr>
        <w:t>siltli</w:t>
      </w:r>
      <w:proofErr w:type="spellEnd"/>
      <w:r w:rsidR="00915CC1">
        <w:rPr>
          <w:rFonts w:asciiTheme="majorHAnsi" w:hAnsiTheme="majorHAnsi"/>
        </w:rPr>
        <w:t xml:space="preserve"> kumlar dinamik yükler altında (</w:t>
      </w:r>
      <w:proofErr w:type="spellStart"/>
      <w:r w:rsidR="00915CC1">
        <w:rPr>
          <w:rFonts w:asciiTheme="majorHAnsi" w:hAnsiTheme="majorHAnsi"/>
        </w:rPr>
        <w:t>Ms</w:t>
      </w:r>
      <w:proofErr w:type="spellEnd"/>
      <w:r w:rsidR="00915CC1">
        <w:rPr>
          <w:rFonts w:asciiTheme="majorHAnsi" w:hAnsiTheme="majorHAnsi"/>
        </w:rPr>
        <w:t xml:space="preserve">&gt;7 deprem sırasında) yüksek sıvılaşma potansiyeline sahiptir. Bu nedenle bu kısımlar Zon-III “Ayrıntılı Etüt Gerektiren Alanlar” olarak tanımlanmıştır. Ayrıca bu zon içinde Zon IIIA “Yüzey Deformasyon Olasılığı Az” </w:t>
      </w:r>
      <w:proofErr w:type="gramStart"/>
      <w:r w:rsidR="00915CC1">
        <w:rPr>
          <w:rFonts w:asciiTheme="majorHAnsi" w:hAnsiTheme="majorHAnsi"/>
        </w:rPr>
        <w:t>ve  Zon</w:t>
      </w:r>
      <w:proofErr w:type="gramEnd"/>
      <w:r w:rsidR="00915CC1">
        <w:rPr>
          <w:rFonts w:asciiTheme="majorHAnsi" w:hAnsiTheme="majorHAnsi"/>
        </w:rPr>
        <w:t xml:space="preserve"> IIIB “Yüzey Deformasyon Olasılığı Yüksek” olmak üzere iki alt zon belirlenmiştir. Bu </w:t>
      </w:r>
      <w:proofErr w:type="spellStart"/>
      <w:r w:rsidR="00915CC1">
        <w:rPr>
          <w:rFonts w:asciiTheme="majorHAnsi" w:hAnsiTheme="majorHAnsi"/>
        </w:rPr>
        <w:t>zonda</w:t>
      </w:r>
      <w:proofErr w:type="spellEnd"/>
      <w:r w:rsidR="00915CC1">
        <w:rPr>
          <w:rFonts w:asciiTheme="majorHAnsi" w:hAnsiTheme="majorHAnsi"/>
        </w:rPr>
        <w:t xml:space="preserve"> “Zon III” yer alan parsellerde, parsel bazında yapılacak zemin etütlerinde özellikle zeminin sıvılaşma potansiyeli ayrıntılı olarak incelenmelidir.</w:t>
      </w:r>
    </w:p>
    <w:p w:rsidR="00915CC1" w:rsidRDefault="00F90248" w:rsidP="00986A7A">
      <w:pPr>
        <w:pStyle w:val="GvdeMetni"/>
        <w:spacing w:before="0" w:after="240" w:line="240" w:lineRule="auto"/>
        <w:rPr>
          <w:rFonts w:asciiTheme="majorHAnsi" w:hAnsiTheme="majorHAnsi"/>
        </w:rPr>
      </w:pPr>
      <w:r>
        <w:rPr>
          <w:rFonts w:asciiTheme="majorHAnsi" w:hAnsiTheme="majorHAnsi"/>
        </w:rPr>
        <w:tab/>
      </w:r>
      <w:r w:rsidR="00915CC1">
        <w:rPr>
          <w:rFonts w:asciiTheme="majorHAnsi" w:hAnsiTheme="majorHAnsi"/>
        </w:rPr>
        <w:t xml:space="preserve">10. Zon I, Zon II ve Zon </w:t>
      </w:r>
      <w:proofErr w:type="spellStart"/>
      <w:r w:rsidR="00915CC1">
        <w:rPr>
          <w:rFonts w:asciiTheme="majorHAnsi" w:hAnsiTheme="majorHAnsi"/>
        </w:rPr>
        <w:t>III’de</w:t>
      </w:r>
      <w:proofErr w:type="spellEnd"/>
      <w:r w:rsidR="00915CC1">
        <w:rPr>
          <w:rFonts w:asciiTheme="majorHAnsi" w:hAnsiTheme="majorHAnsi"/>
        </w:rPr>
        <w:t xml:space="preserve"> temel ve üst yapı tasarımları “Deprem Teknik Şartnamesi”ne uygun olarak yapılmalıdır.</w:t>
      </w:r>
    </w:p>
    <w:p w:rsidR="00915CC1" w:rsidRDefault="00F90248" w:rsidP="00986A7A">
      <w:pPr>
        <w:pStyle w:val="GvdeMetni"/>
        <w:spacing w:before="0" w:after="240" w:line="240" w:lineRule="auto"/>
        <w:rPr>
          <w:rFonts w:asciiTheme="majorHAnsi" w:hAnsiTheme="majorHAnsi"/>
        </w:rPr>
      </w:pPr>
      <w:r>
        <w:rPr>
          <w:rFonts w:asciiTheme="majorHAnsi" w:hAnsiTheme="majorHAnsi"/>
        </w:rPr>
        <w:tab/>
      </w:r>
      <w:r w:rsidR="00915CC1">
        <w:rPr>
          <w:rFonts w:asciiTheme="majorHAnsi" w:hAnsiTheme="majorHAnsi"/>
        </w:rPr>
        <w:t>11. Okul, hastane, itfaiye, belediye, postane, kaymakamlık, askeri tesisler v.b. önemli yapılarda, kat durumuna bakılmaksızın ayrıntılı zemin etüdü yapılması önerilmektedir. Bu tür yapılar için kesinlikle görsel etütler ile yetinilmemelidir.</w:t>
      </w:r>
    </w:p>
    <w:p w:rsidR="00915CC1" w:rsidRPr="00381EF9" w:rsidRDefault="00F90248" w:rsidP="00986A7A">
      <w:pPr>
        <w:pStyle w:val="GvdeMetni"/>
        <w:spacing w:before="0" w:after="240" w:line="240" w:lineRule="auto"/>
        <w:rPr>
          <w:rFonts w:asciiTheme="majorHAnsi" w:hAnsiTheme="majorHAnsi"/>
        </w:rPr>
      </w:pPr>
      <w:r>
        <w:rPr>
          <w:rFonts w:asciiTheme="majorHAnsi" w:hAnsiTheme="majorHAnsi"/>
        </w:rPr>
        <w:tab/>
      </w:r>
      <w:r w:rsidR="00915CC1">
        <w:rPr>
          <w:rFonts w:asciiTheme="majorHAnsi" w:hAnsiTheme="majorHAnsi"/>
        </w:rPr>
        <w:t xml:space="preserve">12. Bu raporda verilen tüm zemin parametreleri zemin </w:t>
      </w:r>
      <w:proofErr w:type="spellStart"/>
      <w:r w:rsidR="00915CC1">
        <w:rPr>
          <w:rFonts w:asciiTheme="majorHAnsi" w:hAnsiTheme="majorHAnsi"/>
        </w:rPr>
        <w:t>karakterizasyonu</w:t>
      </w:r>
      <w:proofErr w:type="spellEnd"/>
      <w:r w:rsidR="00915CC1">
        <w:rPr>
          <w:rFonts w:asciiTheme="majorHAnsi" w:hAnsiTheme="majorHAnsi"/>
        </w:rPr>
        <w:t xml:space="preserve"> amacı ile değerlendirilmeli ve bu verilerden hareketle zemin taşıma gücü hesapları yapılarak imar alanı için genelleme yapılmamalıdır.</w:t>
      </w:r>
    </w:p>
    <w:p w:rsidR="0075594D" w:rsidRPr="00FD607B" w:rsidRDefault="00F90248" w:rsidP="00FD607B">
      <w:pPr>
        <w:pStyle w:val="GvdeMetni"/>
        <w:spacing w:before="0" w:after="240" w:line="240" w:lineRule="auto"/>
        <w:rPr>
          <w:rFonts w:asciiTheme="majorHAnsi" w:hAnsiTheme="majorHAnsi"/>
          <w:b/>
        </w:rPr>
      </w:pPr>
      <w:r>
        <w:rPr>
          <w:rFonts w:asciiTheme="majorHAnsi" w:hAnsiTheme="majorHAnsi"/>
          <w:b/>
        </w:rPr>
        <w:tab/>
      </w:r>
      <w:r w:rsidR="00285E78">
        <w:rPr>
          <w:rFonts w:asciiTheme="majorHAnsi" w:hAnsiTheme="majorHAnsi"/>
          <w:b/>
        </w:rPr>
        <w:t>PLANLAMA ALANININ MEVCUT DURUMU</w:t>
      </w:r>
    </w:p>
    <w:p w:rsidR="00FD607B" w:rsidRPr="00FD607B" w:rsidRDefault="00FD607B" w:rsidP="00FD607B">
      <w:pPr>
        <w:spacing w:before="240" w:after="240" w:line="240" w:lineRule="auto"/>
        <w:rPr>
          <w:b/>
          <w:bCs/>
          <w:sz w:val="24"/>
          <w:szCs w:val="24"/>
        </w:rPr>
      </w:pPr>
      <w:r w:rsidRPr="00FD607B">
        <w:rPr>
          <w:b/>
          <w:bCs/>
          <w:sz w:val="24"/>
          <w:szCs w:val="24"/>
        </w:rPr>
        <w:t>475 Ada 17 ve 18 Parseller;</w:t>
      </w:r>
    </w:p>
    <w:p w:rsidR="00FD607B" w:rsidRPr="00FD607B" w:rsidRDefault="00FD607B" w:rsidP="00FD607B">
      <w:pPr>
        <w:pStyle w:val="ListeParagraf"/>
        <w:numPr>
          <w:ilvl w:val="0"/>
          <w:numId w:val="2"/>
        </w:numPr>
        <w:spacing w:before="240" w:after="240" w:line="240" w:lineRule="auto"/>
        <w:rPr>
          <w:sz w:val="24"/>
          <w:szCs w:val="24"/>
        </w:rPr>
      </w:pPr>
      <w:r w:rsidRPr="0075594D">
        <w:rPr>
          <w:sz w:val="24"/>
          <w:szCs w:val="24"/>
        </w:rPr>
        <w:t xml:space="preserve">1/5000 Ölçekli Nazım İmar Planında </w:t>
      </w:r>
      <w:r>
        <w:rPr>
          <w:sz w:val="24"/>
          <w:szCs w:val="24"/>
        </w:rPr>
        <w:t xml:space="preserve">“Belediye Hizmet Alanı” </w:t>
      </w:r>
      <w:r w:rsidRPr="00FD607B">
        <w:rPr>
          <w:sz w:val="24"/>
          <w:szCs w:val="24"/>
        </w:rPr>
        <w:t>olarak planlıdır.</w:t>
      </w:r>
    </w:p>
    <w:p w:rsidR="00FD607B" w:rsidRDefault="00FD607B" w:rsidP="00FD607B">
      <w:pPr>
        <w:pStyle w:val="ListeParagraf"/>
        <w:numPr>
          <w:ilvl w:val="0"/>
          <w:numId w:val="2"/>
        </w:numPr>
        <w:spacing w:before="240" w:after="240" w:line="240" w:lineRule="auto"/>
        <w:rPr>
          <w:sz w:val="24"/>
          <w:szCs w:val="24"/>
        </w:rPr>
      </w:pPr>
      <w:r w:rsidRPr="0075594D">
        <w:rPr>
          <w:sz w:val="24"/>
          <w:szCs w:val="24"/>
        </w:rPr>
        <w:t xml:space="preserve">1/1000 Ölçekli Uygulama İmar Planında </w:t>
      </w:r>
      <w:r>
        <w:rPr>
          <w:sz w:val="24"/>
          <w:szCs w:val="24"/>
        </w:rPr>
        <w:t>“Belediye Hizmet Alanı” olarak planlıdır.</w:t>
      </w:r>
    </w:p>
    <w:p w:rsidR="00FD607B" w:rsidRPr="00FD607B" w:rsidRDefault="00FD607B" w:rsidP="00FD607B">
      <w:pPr>
        <w:pStyle w:val="ListeParagraf"/>
        <w:spacing w:before="240" w:after="240" w:line="240" w:lineRule="auto"/>
        <w:rPr>
          <w:sz w:val="24"/>
          <w:szCs w:val="24"/>
        </w:rPr>
      </w:pPr>
    </w:p>
    <w:p w:rsidR="00E7441F" w:rsidRDefault="00F90248" w:rsidP="00A770B2">
      <w:pPr>
        <w:spacing w:before="240" w:after="240" w:line="240" w:lineRule="auto"/>
        <w:rPr>
          <w:sz w:val="24"/>
          <w:szCs w:val="24"/>
        </w:rPr>
      </w:pPr>
      <w:r>
        <w:rPr>
          <w:sz w:val="24"/>
          <w:szCs w:val="24"/>
        </w:rPr>
        <w:tab/>
      </w:r>
      <w:r w:rsidR="00A770B2">
        <w:rPr>
          <w:sz w:val="24"/>
          <w:szCs w:val="24"/>
        </w:rPr>
        <w:t xml:space="preserve">Plan değişikliğine konu </w:t>
      </w:r>
      <w:r w:rsidR="006C6B4A">
        <w:rPr>
          <w:sz w:val="24"/>
          <w:szCs w:val="24"/>
        </w:rPr>
        <w:t>alan</w:t>
      </w:r>
      <w:r w:rsidR="002B5B39">
        <w:rPr>
          <w:sz w:val="24"/>
          <w:szCs w:val="24"/>
        </w:rPr>
        <w:t>da</w:t>
      </w:r>
      <w:r w:rsidR="00A770B2">
        <w:rPr>
          <w:sz w:val="24"/>
          <w:szCs w:val="24"/>
        </w:rPr>
        <w:t xml:space="preserve">, </w:t>
      </w:r>
      <w:r w:rsidR="00E7441F">
        <w:rPr>
          <w:sz w:val="24"/>
          <w:szCs w:val="24"/>
        </w:rPr>
        <w:t>hâlihazırda</w:t>
      </w:r>
      <w:r w:rsidR="002B5B39">
        <w:rPr>
          <w:sz w:val="24"/>
          <w:szCs w:val="24"/>
        </w:rPr>
        <w:t xml:space="preserve"> </w:t>
      </w:r>
      <w:r w:rsidR="00FD607B">
        <w:rPr>
          <w:sz w:val="24"/>
          <w:szCs w:val="24"/>
        </w:rPr>
        <w:t>herhangi bir yapılaşma bulunmamaktadır.</w:t>
      </w:r>
      <w:r w:rsidR="00726DB0">
        <w:rPr>
          <w:sz w:val="24"/>
          <w:szCs w:val="24"/>
        </w:rPr>
        <w:t xml:space="preserve"> </w:t>
      </w:r>
    </w:p>
    <w:p w:rsidR="00356F61" w:rsidRPr="00726DB0" w:rsidRDefault="00FD607B" w:rsidP="00356F61">
      <w:pPr>
        <w:spacing w:before="240" w:after="240" w:line="240" w:lineRule="auto"/>
        <w:rPr>
          <w:b/>
        </w:rPr>
      </w:pPr>
      <w:r>
        <w:rPr>
          <w:b/>
          <w:sz w:val="24"/>
          <w:szCs w:val="24"/>
        </w:rPr>
        <w:tab/>
      </w:r>
      <w:r w:rsidR="00356F61" w:rsidRPr="00726DB0">
        <w:rPr>
          <w:b/>
          <w:sz w:val="24"/>
          <w:szCs w:val="24"/>
        </w:rPr>
        <w:t>İMAR PLANI DEĞİŞİKLİĞİ:</w:t>
      </w:r>
    </w:p>
    <w:p w:rsidR="00B11880" w:rsidRDefault="00B11880" w:rsidP="00B11880">
      <w:pPr>
        <w:spacing w:before="240" w:after="240" w:line="240" w:lineRule="auto"/>
        <w:rPr>
          <w:sz w:val="24"/>
          <w:szCs w:val="24"/>
        </w:rPr>
      </w:pPr>
      <w:r>
        <w:rPr>
          <w:sz w:val="24"/>
          <w:szCs w:val="24"/>
        </w:rPr>
        <w:tab/>
        <w:t xml:space="preserve">Plan değişikliğine konu taşınmazlar onaylı uygulama imar planında “Belediye Hizmet Alanı” olarak planlıdır. Yenişehir Belediyesi’nde hizmet verecek merkezi yönetimin taşra teşkilatına ait resmi kurumların ihtiyaç duyduğu yapıların tesis edilebilmesi için “Belediye Hizmet Alanı” olan mevcut plan kararının “Resmi Kurum Alanı (İdari Tesis Binası, Lojman)” olarak düzenlenmesi gerekmektedir. Bahsedilen gerekçe neticesinde </w:t>
      </w:r>
      <w:proofErr w:type="spellStart"/>
      <w:r>
        <w:rPr>
          <w:sz w:val="24"/>
          <w:szCs w:val="24"/>
        </w:rPr>
        <w:t>Yenigün</w:t>
      </w:r>
      <w:proofErr w:type="spellEnd"/>
      <w:r>
        <w:rPr>
          <w:sz w:val="24"/>
          <w:szCs w:val="24"/>
        </w:rPr>
        <w:t xml:space="preserve"> Mahallesi </w:t>
      </w:r>
      <w:r w:rsidR="00A65653">
        <w:rPr>
          <w:sz w:val="24"/>
          <w:szCs w:val="24"/>
        </w:rPr>
        <w:t>475</w:t>
      </w:r>
      <w:r>
        <w:rPr>
          <w:sz w:val="24"/>
          <w:szCs w:val="24"/>
        </w:rPr>
        <w:t xml:space="preserve"> ada </w:t>
      </w:r>
      <w:r w:rsidR="00A65653">
        <w:rPr>
          <w:sz w:val="24"/>
          <w:szCs w:val="24"/>
        </w:rPr>
        <w:t>17</w:t>
      </w:r>
      <w:r>
        <w:rPr>
          <w:sz w:val="24"/>
          <w:szCs w:val="24"/>
        </w:rPr>
        <w:t xml:space="preserve"> ve </w:t>
      </w:r>
      <w:r w:rsidR="00A65653">
        <w:rPr>
          <w:sz w:val="24"/>
          <w:szCs w:val="24"/>
        </w:rPr>
        <w:t>18</w:t>
      </w:r>
      <w:r>
        <w:rPr>
          <w:sz w:val="24"/>
          <w:szCs w:val="24"/>
        </w:rPr>
        <w:t xml:space="preserve"> parsellere ilişkin plan değişikliği yapılması gerekliliği ortaya çıkmaktadır.</w:t>
      </w:r>
    </w:p>
    <w:p w:rsidR="00B11880" w:rsidRPr="005D1F8A" w:rsidRDefault="00B11880" w:rsidP="00B11880">
      <w:pPr>
        <w:spacing w:before="240" w:after="240" w:line="240" w:lineRule="auto"/>
        <w:rPr>
          <w:sz w:val="24"/>
          <w:szCs w:val="24"/>
        </w:rPr>
      </w:pPr>
      <w:r>
        <w:rPr>
          <w:sz w:val="24"/>
          <w:szCs w:val="24"/>
        </w:rPr>
        <w:lastRenderedPageBreak/>
        <w:tab/>
        <w:t xml:space="preserve">Yukarıda açıklanan gerekçeler doğrultusunda Yenişehir İlçesi, </w:t>
      </w:r>
      <w:proofErr w:type="spellStart"/>
      <w:r>
        <w:rPr>
          <w:sz w:val="24"/>
          <w:szCs w:val="24"/>
        </w:rPr>
        <w:t>Yenigün</w:t>
      </w:r>
      <w:proofErr w:type="spellEnd"/>
      <w:r>
        <w:rPr>
          <w:sz w:val="24"/>
          <w:szCs w:val="24"/>
        </w:rPr>
        <w:t xml:space="preserve"> Mahallesi 475 ada 17 ve 18 parsellere ilişkin 1/</w:t>
      </w:r>
      <w:r w:rsidR="00A65653">
        <w:rPr>
          <w:sz w:val="24"/>
          <w:szCs w:val="24"/>
        </w:rPr>
        <w:t>5</w:t>
      </w:r>
      <w:r>
        <w:rPr>
          <w:sz w:val="24"/>
          <w:szCs w:val="24"/>
        </w:rPr>
        <w:t xml:space="preserve">000 Ölçekli </w:t>
      </w:r>
      <w:r w:rsidR="00A65653">
        <w:rPr>
          <w:sz w:val="24"/>
          <w:szCs w:val="24"/>
        </w:rPr>
        <w:t>Nazım</w:t>
      </w:r>
      <w:r>
        <w:rPr>
          <w:sz w:val="24"/>
          <w:szCs w:val="24"/>
        </w:rPr>
        <w:t xml:space="preserve"> İmar Planı Değişikliği hazırlanmıştır.</w:t>
      </w:r>
    </w:p>
    <w:p w:rsidR="00FA7D42" w:rsidRPr="0075594D" w:rsidRDefault="00FA7D42" w:rsidP="00FA7D42">
      <w:pPr>
        <w:spacing w:before="240" w:after="240" w:line="240" w:lineRule="auto"/>
        <w:jc w:val="center"/>
        <w:rPr>
          <w:color w:val="FF0000"/>
          <w:sz w:val="24"/>
          <w:szCs w:val="24"/>
        </w:rPr>
      </w:pPr>
      <w:r>
        <w:rPr>
          <w:noProof/>
          <w:color w:val="FF0000"/>
          <w:sz w:val="24"/>
          <w:szCs w:val="24"/>
        </w:rPr>
        <w:drawing>
          <wp:inline distT="0" distB="0" distL="0" distR="0">
            <wp:extent cx="4531852" cy="3196032"/>
            <wp:effectExtent l="57150" t="38100" r="40148" b="23418"/>
            <wp:docPr id="7" name="6 Resim" descr="100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0m.jpg"/>
                    <pic:cNvPicPr/>
                  </pic:nvPicPr>
                  <pic:blipFill>
                    <a:blip r:embed="rId9" cstate="print"/>
                    <a:stretch>
                      <a:fillRect/>
                    </a:stretch>
                  </pic:blipFill>
                  <pic:spPr>
                    <a:xfrm>
                      <a:off x="0" y="0"/>
                      <a:ext cx="4531852" cy="3196032"/>
                    </a:xfrm>
                    <a:prstGeom prst="rect">
                      <a:avLst/>
                    </a:prstGeom>
                    <a:ln w="28575">
                      <a:solidFill>
                        <a:schemeClr val="tx1"/>
                      </a:solidFill>
                    </a:ln>
                  </pic:spPr>
                </pic:pic>
              </a:graphicData>
            </a:graphic>
          </wp:inline>
        </w:drawing>
      </w:r>
    </w:p>
    <w:p w:rsidR="00FA7D42" w:rsidRDefault="00FA7D42" w:rsidP="00FA7D42">
      <w:pPr>
        <w:spacing w:before="240" w:after="240" w:line="240" w:lineRule="auto"/>
        <w:jc w:val="center"/>
        <w:rPr>
          <w:i/>
        </w:rPr>
      </w:pPr>
      <w:r>
        <w:rPr>
          <w:i/>
          <w:sz w:val="18"/>
        </w:rPr>
        <w:t xml:space="preserve">           </w:t>
      </w:r>
      <w:r w:rsidRPr="009E5D28">
        <w:rPr>
          <w:i/>
        </w:rPr>
        <w:t>Onaylı 1/</w:t>
      </w:r>
      <w:r w:rsidR="00A65653">
        <w:rPr>
          <w:i/>
        </w:rPr>
        <w:t>5</w:t>
      </w:r>
      <w:r w:rsidRPr="009E5D28">
        <w:rPr>
          <w:i/>
        </w:rPr>
        <w:t xml:space="preserve">000 Ölçekli </w:t>
      </w:r>
      <w:r w:rsidR="00A65653">
        <w:rPr>
          <w:i/>
        </w:rPr>
        <w:t>Nazım</w:t>
      </w:r>
      <w:r w:rsidRPr="009E5D28">
        <w:rPr>
          <w:i/>
        </w:rPr>
        <w:t xml:space="preserve"> İmar Planı</w:t>
      </w:r>
    </w:p>
    <w:p w:rsidR="00FA7D42" w:rsidRDefault="00FA7D42" w:rsidP="00FA7D42">
      <w:pPr>
        <w:spacing w:before="240" w:after="240" w:line="240" w:lineRule="auto"/>
        <w:jc w:val="center"/>
        <w:rPr>
          <w:rFonts w:cs="Arial"/>
        </w:rPr>
      </w:pPr>
      <w:r w:rsidRPr="009E5D28">
        <w:rPr>
          <w:i/>
          <w:noProof/>
        </w:rPr>
        <w:drawing>
          <wp:inline distT="0" distB="0" distL="0" distR="0">
            <wp:extent cx="4512826" cy="3215343"/>
            <wp:effectExtent l="57150" t="38100" r="40124" b="23157"/>
            <wp:docPr id="8" name="6 Resim" descr="100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0m.jpg"/>
                    <pic:cNvPicPr/>
                  </pic:nvPicPr>
                  <pic:blipFill>
                    <a:blip r:embed="rId10" cstate="print"/>
                    <a:stretch>
                      <a:fillRect/>
                    </a:stretch>
                  </pic:blipFill>
                  <pic:spPr>
                    <a:xfrm>
                      <a:off x="0" y="0"/>
                      <a:ext cx="4512826" cy="3215343"/>
                    </a:xfrm>
                    <a:prstGeom prst="rect">
                      <a:avLst/>
                    </a:prstGeom>
                    <a:ln w="28575">
                      <a:solidFill>
                        <a:schemeClr val="tx1"/>
                      </a:solidFill>
                    </a:ln>
                  </pic:spPr>
                </pic:pic>
              </a:graphicData>
            </a:graphic>
          </wp:inline>
        </w:drawing>
      </w:r>
    </w:p>
    <w:p w:rsidR="00FA7D42" w:rsidRDefault="00FA7D42" w:rsidP="00FA7D42">
      <w:pPr>
        <w:spacing w:before="240" w:after="240" w:line="240" w:lineRule="auto"/>
        <w:jc w:val="center"/>
        <w:rPr>
          <w:i/>
        </w:rPr>
      </w:pPr>
      <w:r>
        <w:rPr>
          <w:i/>
        </w:rPr>
        <w:t>Öneri</w:t>
      </w:r>
      <w:r w:rsidRPr="009E5D28">
        <w:rPr>
          <w:i/>
        </w:rPr>
        <w:t xml:space="preserve"> 1/</w:t>
      </w:r>
      <w:r w:rsidR="00A65653">
        <w:rPr>
          <w:i/>
        </w:rPr>
        <w:t>5</w:t>
      </w:r>
      <w:r w:rsidRPr="009E5D28">
        <w:rPr>
          <w:i/>
        </w:rPr>
        <w:t xml:space="preserve">000 Ölçekli </w:t>
      </w:r>
      <w:r w:rsidR="00A65653">
        <w:rPr>
          <w:i/>
        </w:rPr>
        <w:t>Nazım</w:t>
      </w:r>
      <w:r w:rsidRPr="009E5D28">
        <w:rPr>
          <w:i/>
        </w:rPr>
        <w:t xml:space="preserve"> İmar Planı</w:t>
      </w:r>
      <w:r>
        <w:rPr>
          <w:i/>
        </w:rPr>
        <w:t xml:space="preserve"> Değişikliği</w:t>
      </w:r>
    </w:p>
    <w:p w:rsidR="0039504F" w:rsidRPr="005D1F8A" w:rsidRDefault="0039504F" w:rsidP="0039504F">
      <w:pPr>
        <w:spacing w:before="240" w:after="240" w:line="240" w:lineRule="auto"/>
        <w:rPr>
          <w:sz w:val="24"/>
          <w:szCs w:val="24"/>
        </w:rPr>
      </w:pPr>
    </w:p>
    <w:p w:rsidR="00180BA8" w:rsidRPr="00B52E45" w:rsidRDefault="00180BA8" w:rsidP="0039504F">
      <w:pPr>
        <w:spacing w:before="240" w:after="240" w:line="240" w:lineRule="auto"/>
        <w:rPr>
          <w:color w:val="FF0000"/>
          <w:sz w:val="24"/>
          <w:szCs w:val="24"/>
        </w:rPr>
      </w:pPr>
    </w:p>
    <w:p w:rsidR="00366973" w:rsidRDefault="00366973" w:rsidP="0075594D">
      <w:pPr>
        <w:spacing w:before="240" w:after="240" w:line="240" w:lineRule="auto"/>
        <w:rPr>
          <w:sz w:val="24"/>
          <w:szCs w:val="24"/>
          <w:highlight w:val="yellow"/>
        </w:rPr>
      </w:pPr>
    </w:p>
    <w:p w:rsidR="00366973" w:rsidRDefault="00366973" w:rsidP="0075594D">
      <w:pPr>
        <w:spacing w:before="240" w:after="240" w:line="240" w:lineRule="auto"/>
        <w:rPr>
          <w:sz w:val="24"/>
          <w:szCs w:val="24"/>
          <w:highlight w:val="yellow"/>
        </w:rPr>
      </w:pPr>
    </w:p>
    <w:p w:rsidR="0056157C" w:rsidRPr="00366973" w:rsidRDefault="00FA7D42" w:rsidP="0075594D">
      <w:pPr>
        <w:spacing w:before="240" w:after="240" w:line="240" w:lineRule="auto"/>
        <w:rPr>
          <w:sz w:val="24"/>
          <w:szCs w:val="24"/>
        </w:rPr>
      </w:pPr>
      <w:r>
        <w:rPr>
          <w:sz w:val="24"/>
          <w:szCs w:val="24"/>
        </w:rPr>
        <w:tab/>
      </w:r>
      <w:r w:rsidR="0056157C" w:rsidRPr="00366973">
        <w:rPr>
          <w:sz w:val="24"/>
          <w:szCs w:val="24"/>
        </w:rPr>
        <w:t xml:space="preserve">Hazırlanan plan değişikliği sonrasında </w:t>
      </w:r>
      <w:r w:rsidR="00B661EE" w:rsidRPr="00366973">
        <w:rPr>
          <w:sz w:val="24"/>
          <w:szCs w:val="24"/>
        </w:rPr>
        <w:t xml:space="preserve">oluşan </w:t>
      </w:r>
      <w:r w:rsidR="0056157C" w:rsidRPr="00366973">
        <w:rPr>
          <w:sz w:val="24"/>
          <w:szCs w:val="24"/>
        </w:rPr>
        <w:t>alan dağılımı ve onaylı plandaki alan dağılımının karşılaştırması aşağıdaki tabloda yer almaktadır.</w:t>
      </w:r>
    </w:p>
    <w:tbl>
      <w:tblPr>
        <w:tblW w:w="9030" w:type="dxa"/>
        <w:jc w:val="center"/>
        <w:tblInd w:w="55" w:type="dxa"/>
        <w:tblCellMar>
          <w:left w:w="70" w:type="dxa"/>
          <w:right w:w="70" w:type="dxa"/>
        </w:tblCellMar>
        <w:tblLook w:val="04A0"/>
      </w:tblPr>
      <w:tblGrid>
        <w:gridCol w:w="3616"/>
        <w:gridCol w:w="1426"/>
        <w:gridCol w:w="1281"/>
        <w:gridCol w:w="1426"/>
        <w:gridCol w:w="1281"/>
      </w:tblGrid>
      <w:tr w:rsidR="00122B6A" w:rsidRPr="00366973" w:rsidTr="00122B6A">
        <w:trPr>
          <w:trHeight w:val="561"/>
          <w:jc w:val="center"/>
        </w:trPr>
        <w:tc>
          <w:tcPr>
            <w:tcW w:w="3616" w:type="dxa"/>
            <w:vMerge w:val="restart"/>
            <w:tcBorders>
              <w:top w:val="double" w:sz="4" w:space="0" w:color="auto"/>
              <w:left w:val="double" w:sz="4" w:space="0" w:color="auto"/>
              <w:bottom w:val="single" w:sz="4" w:space="0" w:color="auto"/>
              <w:right w:val="single" w:sz="4" w:space="0" w:color="auto"/>
            </w:tcBorders>
            <w:shd w:val="clear" w:color="auto" w:fill="auto"/>
            <w:noWrap/>
            <w:vAlign w:val="center"/>
            <w:hideMark/>
          </w:tcPr>
          <w:p w:rsidR="00122B6A" w:rsidRPr="00FA7D42" w:rsidRDefault="00122B6A" w:rsidP="00122B6A">
            <w:pPr>
              <w:spacing w:before="0" w:after="0" w:line="240" w:lineRule="auto"/>
              <w:jc w:val="center"/>
              <w:rPr>
                <w:b/>
                <w:color w:val="000000"/>
              </w:rPr>
            </w:pPr>
            <w:r w:rsidRPr="00FA7D42">
              <w:rPr>
                <w:b/>
                <w:color w:val="000000"/>
              </w:rPr>
              <w:t>KULLANIM FONKSİYONU</w:t>
            </w:r>
          </w:p>
        </w:tc>
        <w:tc>
          <w:tcPr>
            <w:tcW w:w="2707" w:type="dxa"/>
            <w:gridSpan w:val="2"/>
            <w:tcBorders>
              <w:top w:val="double" w:sz="4" w:space="0" w:color="auto"/>
              <w:left w:val="nil"/>
              <w:bottom w:val="single" w:sz="4" w:space="0" w:color="auto"/>
              <w:right w:val="single" w:sz="4" w:space="0" w:color="auto"/>
            </w:tcBorders>
            <w:shd w:val="clear" w:color="auto" w:fill="auto"/>
            <w:noWrap/>
            <w:vAlign w:val="center"/>
            <w:hideMark/>
          </w:tcPr>
          <w:p w:rsidR="00122B6A" w:rsidRPr="00FA7D42" w:rsidRDefault="00122B6A" w:rsidP="00122B6A">
            <w:pPr>
              <w:spacing w:before="0" w:after="0" w:line="240" w:lineRule="auto"/>
              <w:jc w:val="center"/>
              <w:rPr>
                <w:b/>
                <w:color w:val="000000"/>
              </w:rPr>
            </w:pPr>
            <w:r w:rsidRPr="00FA7D42">
              <w:rPr>
                <w:b/>
                <w:color w:val="000000"/>
              </w:rPr>
              <w:t>ONAYLI PLAN</w:t>
            </w:r>
          </w:p>
        </w:tc>
        <w:tc>
          <w:tcPr>
            <w:tcW w:w="2707" w:type="dxa"/>
            <w:gridSpan w:val="2"/>
            <w:tcBorders>
              <w:top w:val="double" w:sz="4" w:space="0" w:color="auto"/>
              <w:left w:val="nil"/>
              <w:bottom w:val="single" w:sz="4" w:space="0" w:color="auto"/>
              <w:right w:val="double" w:sz="4" w:space="0" w:color="auto"/>
            </w:tcBorders>
            <w:shd w:val="clear" w:color="auto" w:fill="auto"/>
            <w:noWrap/>
            <w:vAlign w:val="center"/>
            <w:hideMark/>
          </w:tcPr>
          <w:p w:rsidR="00122B6A" w:rsidRPr="00FA7D42" w:rsidRDefault="00122B6A" w:rsidP="00122B6A">
            <w:pPr>
              <w:spacing w:before="0" w:after="0" w:line="240" w:lineRule="auto"/>
              <w:jc w:val="center"/>
              <w:rPr>
                <w:b/>
                <w:color w:val="000000"/>
              </w:rPr>
            </w:pPr>
            <w:r w:rsidRPr="00FA7D42">
              <w:rPr>
                <w:b/>
                <w:color w:val="000000"/>
              </w:rPr>
              <w:t>ÖNERİ PLAN</w:t>
            </w:r>
          </w:p>
        </w:tc>
      </w:tr>
      <w:tr w:rsidR="00122B6A" w:rsidRPr="00366973" w:rsidTr="00122B6A">
        <w:trPr>
          <w:trHeight w:val="561"/>
          <w:jc w:val="center"/>
        </w:trPr>
        <w:tc>
          <w:tcPr>
            <w:tcW w:w="3616" w:type="dxa"/>
            <w:vMerge/>
            <w:tcBorders>
              <w:top w:val="single" w:sz="4" w:space="0" w:color="auto"/>
              <w:left w:val="double" w:sz="4" w:space="0" w:color="auto"/>
              <w:bottom w:val="single" w:sz="4" w:space="0" w:color="auto"/>
              <w:right w:val="single" w:sz="4" w:space="0" w:color="auto"/>
            </w:tcBorders>
            <w:vAlign w:val="center"/>
            <w:hideMark/>
          </w:tcPr>
          <w:p w:rsidR="00122B6A" w:rsidRPr="00FA7D42" w:rsidRDefault="00122B6A" w:rsidP="00122B6A">
            <w:pPr>
              <w:spacing w:before="0" w:after="0" w:line="240" w:lineRule="auto"/>
              <w:jc w:val="center"/>
              <w:rPr>
                <w:b/>
                <w:color w:val="000000"/>
              </w:rPr>
            </w:pPr>
          </w:p>
        </w:tc>
        <w:tc>
          <w:tcPr>
            <w:tcW w:w="1426" w:type="dxa"/>
            <w:tcBorders>
              <w:top w:val="nil"/>
              <w:left w:val="nil"/>
              <w:bottom w:val="single" w:sz="4" w:space="0" w:color="auto"/>
              <w:right w:val="single" w:sz="4" w:space="0" w:color="auto"/>
            </w:tcBorders>
            <w:shd w:val="clear" w:color="auto" w:fill="auto"/>
            <w:noWrap/>
            <w:vAlign w:val="center"/>
            <w:hideMark/>
          </w:tcPr>
          <w:p w:rsidR="00122B6A" w:rsidRPr="00FA7D42" w:rsidRDefault="00122B6A" w:rsidP="00122B6A">
            <w:pPr>
              <w:spacing w:before="0" w:after="0" w:line="240" w:lineRule="auto"/>
              <w:jc w:val="center"/>
              <w:rPr>
                <w:b/>
                <w:color w:val="000000"/>
              </w:rPr>
            </w:pPr>
            <w:r w:rsidRPr="00FA7D42">
              <w:rPr>
                <w:b/>
                <w:color w:val="000000"/>
              </w:rPr>
              <w:t>ALAN(M2)</w:t>
            </w:r>
          </w:p>
        </w:tc>
        <w:tc>
          <w:tcPr>
            <w:tcW w:w="1281" w:type="dxa"/>
            <w:tcBorders>
              <w:top w:val="nil"/>
              <w:left w:val="nil"/>
              <w:bottom w:val="single" w:sz="4" w:space="0" w:color="auto"/>
              <w:right w:val="single" w:sz="4" w:space="0" w:color="auto"/>
            </w:tcBorders>
            <w:shd w:val="clear" w:color="auto" w:fill="auto"/>
            <w:noWrap/>
            <w:vAlign w:val="center"/>
            <w:hideMark/>
          </w:tcPr>
          <w:p w:rsidR="00122B6A" w:rsidRPr="00FA7D42" w:rsidRDefault="00122B6A" w:rsidP="00122B6A">
            <w:pPr>
              <w:spacing w:before="0" w:after="0" w:line="240" w:lineRule="auto"/>
              <w:jc w:val="center"/>
              <w:rPr>
                <w:b/>
                <w:color w:val="000000"/>
              </w:rPr>
            </w:pPr>
            <w:r w:rsidRPr="00FA7D42">
              <w:rPr>
                <w:b/>
                <w:color w:val="000000"/>
              </w:rPr>
              <w:t>ORAN(%)</w:t>
            </w:r>
          </w:p>
        </w:tc>
        <w:tc>
          <w:tcPr>
            <w:tcW w:w="1426" w:type="dxa"/>
            <w:tcBorders>
              <w:top w:val="nil"/>
              <w:left w:val="nil"/>
              <w:bottom w:val="single" w:sz="4" w:space="0" w:color="auto"/>
              <w:right w:val="single" w:sz="4" w:space="0" w:color="auto"/>
            </w:tcBorders>
            <w:shd w:val="clear" w:color="auto" w:fill="auto"/>
            <w:noWrap/>
            <w:vAlign w:val="center"/>
            <w:hideMark/>
          </w:tcPr>
          <w:p w:rsidR="00122B6A" w:rsidRPr="00FA7D42" w:rsidRDefault="00122B6A" w:rsidP="00122B6A">
            <w:pPr>
              <w:spacing w:before="0" w:after="0" w:line="240" w:lineRule="auto"/>
              <w:jc w:val="center"/>
              <w:rPr>
                <w:b/>
                <w:color w:val="000000"/>
              </w:rPr>
            </w:pPr>
            <w:r w:rsidRPr="00FA7D42">
              <w:rPr>
                <w:b/>
                <w:color w:val="000000"/>
              </w:rPr>
              <w:t>ALAN(M2)</w:t>
            </w:r>
          </w:p>
        </w:tc>
        <w:tc>
          <w:tcPr>
            <w:tcW w:w="1281" w:type="dxa"/>
            <w:tcBorders>
              <w:top w:val="nil"/>
              <w:left w:val="nil"/>
              <w:bottom w:val="single" w:sz="4" w:space="0" w:color="auto"/>
              <w:right w:val="double" w:sz="4" w:space="0" w:color="auto"/>
            </w:tcBorders>
            <w:shd w:val="clear" w:color="auto" w:fill="auto"/>
            <w:noWrap/>
            <w:vAlign w:val="center"/>
            <w:hideMark/>
          </w:tcPr>
          <w:p w:rsidR="00122B6A" w:rsidRPr="00FA7D42" w:rsidRDefault="00122B6A" w:rsidP="00122B6A">
            <w:pPr>
              <w:spacing w:before="0" w:after="0" w:line="240" w:lineRule="auto"/>
              <w:jc w:val="center"/>
              <w:rPr>
                <w:b/>
                <w:color w:val="000000"/>
              </w:rPr>
            </w:pPr>
            <w:r w:rsidRPr="00FA7D42">
              <w:rPr>
                <w:b/>
                <w:color w:val="000000"/>
              </w:rPr>
              <w:t>ORAN(%)</w:t>
            </w:r>
          </w:p>
        </w:tc>
      </w:tr>
      <w:tr w:rsidR="00122B6A" w:rsidRPr="00366973" w:rsidTr="00122B6A">
        <w:trPr>
          <w:trHeight w:val="561"/>
          <w:jc w:val="center"/>
        </w:trPr>
        <w:tc>
          <w:tcPr>
            <w:tcW w:w="3616" w:type="dxa"/>
            <w:tcBorders>
              <w:top w:val="nil"/>
              <w:left w:val="double" w:sz="4" w:space="0" w:color="auto"/>
              <w:bottom w:val="single" w:sz="4" w:space="0" w:color="auto"/>
              <w:right w:val="single" w:sz="4" w:space="0" w:color="auto"/>
            </w:tcBorders>
            <w:shd w:val="clear" w:color="auto" w:fill="auto"/>
            <w:noWrap/>
            <w:vAlign w:val="center"/>
            <w:hideMark/>
          </w:tcPr>
          <w:p w:rsidR="00122B6A" w:rsidRPr="00FA7D42" w:rsidRDefault="00FA7D42" w:rsidP="002C6C53">
            <w:pPr>
              <w:spacing w:before="0" w:after="0" w:line="240" w:lineRule="auto"/>
              <w:jc w:val="center"/>
              <w:rPr>
                <w:color w:val="000000"/>
              </w:rPr>
            </w:pPr>
            <w:r w:rsidRPr="00FA7D42">
              <w:rPr>
                <w:color w:val="000000"/>
              </w:rPr>
              <w:t>BELEDİYE HİZMET ALANI</w:t>
            </w:r>
          </w:p>
        </w:tc>
        <w:tc>
          <w:tcPr>
            <w:tcW w:w="1426" w:type="dxa"/>
            <w:tcBorders>
              <w:top w:val="nil"/>
              <w:left w:val="nil"/>
              <w:bottom w:val="single" w:sz="4" w:space="0" w:color="auto"/>
              <w:right w:val="single" w:sz="4" w:space="0" w:color="auto"/>
            </w:tcBorders>
            <w:shd w:val="clear" w:color="auto" w:fill="auto"/>
            <w:noWrap/>
            <w:vAlign w:val="center"/>
            <w:hideMark/>
          </w:tcPr>
          <w:p w:rsidR="00122B6A" w:rsidRPr="00FA7D42" w:rsidRDefault="00A65653" w:rsidP="00122B6A">
            <w:pPr>
              <w:spacing w:before="0" w:after="0" w:line="240" w:lineRule="auto"/>
              <w:jc w:val="center"/>
              <w:rPr>
                <w:color w:val="000000"/>
              </w:rPr>
            </w:pPr>
            <w:r w:rsidRPr="00A65653">
              <w:rPr>
                <w:color w:val="000000"/>
              </w:rPr>
              <w:t>3435,52</w:t>
            </w:r>
          </w:p>
        </w:tc>
        <w:tc>
          <w:tcPr>
            <w:tcW w:w="1281" w:type="dxa"/>
            <w:tcBorders>
              <w:top w:val="nil"/>
              <w:left w:val="nil"/>
              <w:bottom w:val="single" w:sz="4" w:space="0" w:color="auto"/>
              <w:right w:val="single" w:sz="4" w:space="0" w:color="auto"/>
            </w:tcBorders>
            <w:shd w:val="clear" w:color="auto" w:fill="auto"/>
            <w:noWrap/>
            <w:vAlign w:val="center"/>
            <w:hideMark/>
          </w:tcPr>
          <w:p w:rsidR="00122B6A" w:rsidRPr="00FA7D42" w:rsidRDefault="00FA7D42" w:rsidP="00122B6A">
            <w:pPr>
              <w:spacing w:before="0" w:after="0" w:line="240" w:lineRule="auto"/>
              <w:jc w:val="center"/>
              <w:rPr>
                <w:color w:val="000000"/>
              </w:rPr>
            </w:pPr>
            <w:r w:rsidRPr="00FA7D42">
              <w:rPr>
                <w:color w:val="000000"/>
              </w:rPr>
              <w:t>100</w:t>
            </w:r>
          </w:p>
        </w:tc>
        <w:tc>
          <w:tcPr>
            <w:tcW w:w="1426" w:type="dxa"/>
            <w:tcBorders>
              <w:top w:val="nil"/>
              <w:left w:val="nil"/>
              <w:bottom w:val="single" w:sz="4" w:space="0" w:color="auto"/>
              <w:right w:val="single" w:sz="4" w:space="0" w:color="auto"/>
            </w:tcBorders>
            <w:shd w:val="clear" w:color="auto" w:fill="auto"/>
            <w:noWrap/>
            <w:vAlign w:val="center"/>
            <w:hideMark/>
          </w:tcPr>
          <w:p w:rsidR="00122B6A" w:rsidRPr="00FA7D42" w:rsidRDefault="00A65653" w:rsidP="00A65653">
            <w:pPr>
              <w:spacing w:before="0" w:after="0" w:line="240" w:lineRule="auto"/>
              <w:jc w:val="center"/>
              <w:rPr>
                <w:color w:val="000000"/>
              </w:rPr>
            </w:pPr>
            <w:r w:rsidRPr="00A65653">
              <w:rPr>
                <w:color w:val="000000"/>
              </w:rPr>
              <w:t>1849</w:t>
            </w:r>
            <w:r>
              <w:rPr>
                <w:color w:val="000000"/>
              </w:rPr>
              <w:t>,</w:t>
            </w:r>
            <w:r w:rsidRPr="00A65653">
              <w:rPr>
                <w:color w:val="000000"/>
              </w:rPr>
              <w:t>11</w:t>
            </w:r>
          </w:p>
        </w:tc>
        <w:tc>
          <w:tcPr>
            <w:tcW w:w="1281" w:type="dxa"/>
            <w:tcBorders>
              <w:top w:val="nil"/>
              <w:left w:val="nil"/>
              <w:bottom w:val="single" w:sz="4" w:space="0" w:color="auto"/>
              <w:right w:val="double" w:sz="4" w:space="0" w:color="auto"/>
            </w:tcBorders>
            <w:shd w:val="clear" w:color="auto" w:fill="auto"/>
            <w:noWrap/>
            <w:vAlign w:val="center"/>
            <w:hideMark/>
          </w:tcPr>
          <w:p w:rsidR="00122B6A" w:rsidRPr="00FA7D42" w:rsidRDefault="00FA7D42" w:rsidP="00122B6A">
            <w:pPr>
              <w:spacing w:before="0" w:after="0" w:line="240" w:lineRule="auto"/>
              <w:jc w:val="center"/>
              <w:rPr>
                <w:color w:val="000000"/>
              </w:rPr>
            </w:pPr>
            <w:r w:rsidRPr="00FA7D42">
              <w:rPr>
                <w:color w:val="000000"/>
              </w:rPr>
              <w:t>57</w:t>
            </w:r>
          </w:p>
        </w:tc>
      </w:tr>
      <w:tr w:rsidR="00711CC0" w:rsidRPr="00366973" w:rsidTr="00122B6A">
        <w:trPr>
          <w:trHeight w:val="561"/>
          <w:jc w:val="center"/>
        </w:trPr>
        <w:tc>
          <w:tcPr>
            <w:tcW w:w="3616" w:type="dxa"/>
            <w:tcBorders>
              <w:top w:val="nil"/>
              <w:left w:val="double" w:sz="4" w:space="0" w:color="auto"/>
              <w:bottom w:val="single" w:sz="4" w:space="0" w:color="auto"/>
              <w:right w:val="single" w:sz="4" w:space="0" w:color="auto"/>
            </w:tcBorders>
            <w:shd w:val="clear" w:color="auto" w:fill="auto"/>
            <w:noWrap/>
            <w:vAlign w:val="center"/>
            <w:hideMark/>
          </w:tcPr>
          <w:p w:rsidR="00711CC0" w:rsidRPr="00FA7D42" w:rsidRDefault="00FA7D42" w:rsidP="00122B6A">
            <w:pPr>
              <w:spacing w:before="0" w:after="0" w:line="240" w:lineRule="auto"/>
              <w:jc w:val="center"/>
              <w:rPr>
                <w:color w:val="000000"/>
              </w:rPr>
            </w:pPr>
            <w:r w:rsidRPr="00FA7D42">
              <w:rPr>
                <w:color w:val="000000"/>
              </w:rPr>
              <w:t>RESMİ KURUM ALANI</w:t>
            </w:r>
          </w:p>
        </w:tc>
        <w:tc>
          <w:tcPr>
            <w:tcW w:w="1426" w:type="dxa"/>
            <w:tcBorders>
              <w:top w:val="nil"/>
              <w:left w:val="nil"/>
              <w:bottom w:val="single" w:sz="4" w:space="0" w:color="auto"/>
              <w:right w:val="single" w:sz="4" w:space="0" w:color="auto"/>
            </w:tcBorders>
            <w:shd w:val="clear" w:color="auto" w:fill="auto"/>
            <w:noWrap/>
            <w:vAlign w:val="center"/>
            <w:hideMark/>
          </w:tcPr>
          <w:p w:rsidR="00711CC0" w:rsidRPr="00FA7D42" w:rsidRDefault="00FA7D42" w:rsidP="001C5B4C">
            <w:pPr>
              <w:spacing w:before="0" w:after="0" w:line="240" w:lineRule="auto"/>
              <w:jc w:val="center"/>
              <w:rPr>
                <w:color w:val="000000"/>
              </w:rPr>
            </w:pPr>
            <w:r w:rsidRPr="00FA7D42">
              <w:rPr>
                <w:color w:val="000000"/>
              </w:rPr>
              <w:t>-</w:t>
            </w:r>
          </w:p>
        </w:tc>
        <w:tc>
          <w:tcPr>
            <w:tcW w:w="1281" w:type="dxa"/>
            <w:tcBorders>
              <w:top w:val="nil"/>
              <w:left w:val="nil"/>
              <w:bottom w:val="single" w:sz="4" w:space="0" w:color="auto"/>
              <w:right w:val="single" w:sz="4" w:space="0" w:color="auto"/>
            </w:tcBorders>
            <w:shd w:val="clear" w:color="auto" w:fill="auto"/>
            <w:noWrap/>
            <w:vAlign w:val="center"/>
            <w:hideMark/>
          </w:tcPr>
          <w:p w:rsidR="00711CC0" w:rsidRPr="00FA7D42" w:rsidRDefault="00FA7D42" w:rsidP="00122B6A">
            <w:pPr>
              <w:spacing w:before="0" w:after="0" w:line="240" w:lineRule="auto"/>
              <w:jc w:val="center"/>
              <w:rPr>
                <w:color w:val="000000"/>
              </w:rPr>
            </w:pPr>
            <w:r w:rsidRPr="00FA7D42">
              <w:rPr>
                <w:color w:val="000000"/>
              </w:rPr>
              <w:t>-</w:t>
            </w:r>
          </w:p>
        </w:tc>
        <w:tc>
          <w:tcPr>
            <w:tcW w:w="1426" w:type="dxa"/>
            <w:tcBorders>
              <w:top w:val="nil"/>
              <w:left w:val="nil"/>
              <w:bottom w:val="single" w:sz="4" w:space="0" w:color="auto"/>
              <w:right w:val="single" w:sz="4" w:space="0" w:color="auto"/>
            </w:tcBorders>
            <w:shd w:val="clear" w:color="auto" w:fill="auto"/>
            <w:noWrap/>
            <w:vAlign w:val="center"/>
            <w:hideMark/>
          </w:tcPr>
          <w:p w:rsidR="00711CC0" w:rsidRPr="00FA7D42" w:rsidRDefault="00A65653" w:rsidP="00A65653">
            <w:pPr>
              <w:spacing w:before="0" w:after="0" w:line="240" w:lineRule="auto"/>
              <w:jc w:val="center"/>
              <w:rPr>
                <w:color w:val="000000"/>
              </w:rPr>
            </w:pPr>
            <w:r w:rsidRPr="00A65653">
              <w:rPr>
                <w:color w:val="000000"/>
              </w:rPr>
              <w:t>1586</w:t>
            </w:r>
            <w:r>
              <w:rPr>
                <w:color w:val="000000"/>
              </w:rPr>
              <w:t>,</w:t>
            </w:r>
            <w:r w:rsidRPr="00A65653">
              <w:rPr>
                <w:color w:val="000000"/>
              </w:rPr>
              <w:t>41</w:t>
            </w:r>
          </w:p>
        </w:tc>
        <w:tc>
          <w:tcPr>
            <w:tcW w:w="1281" w:type="dxa"/>
            <w:tcBorders>
              <w:top w:val="nil"/>
              <w:left w:val="nil"/>
              <w:bottom w:val="single" w:sz="4" w:space="0" w:color="auto"/>
              <w:right w:val="double" w:sz="4" w:space="0" w:color="auto"/>
            </w:tcBorders>
            <w:shd w:val="clear" w:color="auto" w:fill="auto"/>
            <w:noWrap/>
            <w:vAlign w:val="center"/>
            <w:hideMark/>
          </w:tcPr>
          <w:p w:rsidR="00711CC0" w:rsidRPr="00FA7D42" w:rsidRDefault="00FA7D42" w:rsidP="00122B6A">
            <w:pPr>
              <w:spacing w:before="0" w:after="0" w:line="240" w:lineRule="auto"/>
              <w:jc w:val="center"/>
              <w:rPr>
                <w:color w:val="000000"/>
              </w:rPr>
            </w:pPr>
            <w:r w:rsidRPr="00FA7D42">
              <w:rPr>
                <w:color w:val="000000"/>
              </w:rPr>
              <w:t>43</w:t>
            </w:r>
          </w:p>
        </w:tc>
      </w:tr>
      <w:tr w:rsidR="00122B6A" w:rsidRPr="00366973" w:rsidTr="00122B6A">
        <w:trPr>
          <w:trHeight w:val="561"/>
          <w:jc w:val="center"/>
        </w:trPr>
        <w:tc>
          <w:tcPr>
            <w:tcW w:w="3616" w:type="dxa"/>
            <w:tcBorders>
              <w:top w:val="nil"/>
              <w:left w:val="double" w:sz="4" w:space="0" w:color="auto"/>
              <w:bottom w:val="double" w:sz="4" w:space="0" w:color="auto"/>
              <w:right w:val="single" w:sz="4" w:space="0" w:color="auto"/>
            </w:tcBorders>
            <w:shd w:val="clear" w:color="auto" w:fill="auto"/>
            <w:noWrap/>
            <w:vAlign w:val="center"/>
            <w:hideMark/>
          </w:tcPr>
          <w:p w:rsidR="00122B6A" w:rsidRPr="00FA7D42" w:rsidRDefault="00122B6A" w:rsidP="00122B6A">
            <w:pPr>
              <w:spacing w:before="0" w:after="0" w:line="240" w:lineRule="auto"/>
              <w:jc w:val="center"/>
              <w:rPr>
                <w:b/>
                <w:color w:val="000000"/>
              </w:rPr>
            </w:pPr>
            <w:r w:rsidRPr="00FA7D42">
              <w:rPr>
                <w:b/>
                <w:color w:val="000000"/>
              </w:rPr>
              <w:t>TOPLAM ALAN</w:t>
            </w:r>
          </w:p>
        </w:tc>
        <w:tc>
          <w:tcPr>
            <w:tcW w:w="1426" w:type="dxa"/>
            <w:tcBorders>
              <w:top w:val="nil"/>
              <w:left w:val="nil"/>
              <w:bottom w:val="double" w:sz="4" w:space="0" w:color="auto"/>
              <w:right w:val="single" w:sz="4" w:space="0" w:color="auto"/>
            </w:tcBorders>
            <w:shd w:val="clear" w:color="auto" w:fill="auto"/>
            <w:noWrap/>
            <w:vAlign w:val="center"/>
            <w:hideMark/>
          </w:tcPr>
          <w:p w:rsidR="00122B6A" w:rsidRPr="00FA7D42" w:rsidRDefault="00A65653" w:rsidP="00366973">
            <w:pPr>
              <w:spacing w:before="0" w:after="0" w:line="240" w:lineRule="auto"/>
              <w:jc w:val="center"/>
              <w:rPr>
                <w:b/>
                <w:color w:val="000000"/>
              </w:rPr>
            </w:pPr>
            <w:r>
              <w:rPr>
                <w:b/>
                <w:color w:val="000000"/>
              </w:rPr>
              <w:t>3435,52</w:t>
            </w:r>
          </w:p>
        </w:tc>
        <w:tc>
          <w:tcPr>
            <w:tcW w:w="1281" w:type="dxa"/>
            <w:tcBorders>
              <w:top w:val="nil"/>
              <w:left w:val="nil"/>
              <w:bottom w:val="double" w:sz="4" w:space="0" w:color="auto"/>
              <w:right w:val="single" w:sz="4" w:space="0" w:color="auto"/>
            </w:tcBorders>
            <w:shd w:val="clear" w:color="auto" w:fill="auto"/>
            <w:noWrap/>
            <w:vAlign w:val="center"/>
            <w:hideMark/>
          </w:tcPr>
          <w:p w:rsidR="00122B6A" w:rsidRPr="00FA7D42" w:rsidRDefault="00122B6A" w:rsidP="00122B6A">
            <w:pPr>
              <w:spacing w:before="0" w:after="0" w:line="240" w:lineRule="auto"/>
              <w:jc w:val="center"/>
              <w:rPr>
                <w:b/>
                <w:color w:val="000000"/>
              </w:rPr>
            </w:pPr>
            <w:r w:rsidRPr="00FA7D42">
              <w:rPr>
                <w:b/>
                <w:color w:val="000000"/>
              </w:rPr>
              <w:t>100,00%</w:t>
            </w:r>
          </w:p>
        </w:tc>
        <w:tc>
          <w:tcPr>
            <w:tcW w:w="1426" w:type="dxa"/>
            <w:tcBorders>
              <w:top w:val="nil"/>
              <w:left w:val="nil"/>
              <w:bottom w:val="double" w:sz="4" w:space="0" w:color="auto"/>
              <w:right w:val="single" w:sz="4" w:space="0" w:color="auto"/>
            </w:tcBorders>
            <w:shd w:val="clear" w:color="auto" w:fill="auto"/>
            <w:noWrap/>
            <w:vAlign w:val="center"/>
            <w:hideMark/>
          </w:tcPr>
          <w:p w:rsidR="00122B6A" w:rsidRPr="00FA7D42" w:rsidRDefault="00A65653" w:rsidP="00366973">
            <w:pPr>
              <w:spacing w:before="0" w:after="0" w:line="240" w:lineRule="auto"/>
              <w:jc w:val="center"/>
              <w:rPr>
                <w:b/>
                <w:color w:val="000000"/>
              </w:rPr>
            </w:pPr>
            <w:r>
              <w:rPr>
                <w:b/>
                <w:color w:val="000000"/>
              </w:rPr>
              <w:t>3435,52</w:t>
            </w:r>
          </w:p>
        </w:tc>
        <w:tc>
          <w:tcPr>
            <w:tcW w:w="1281" w:type="dxa"/>
            <w:tcBorders>
              <w:top w:val="nil"/>
              <w:left w:val="nil"/>
              <w:bottom w:val="double" w:sz="4" w:space="0" w:color="auto"/>
              <w:right w:val="double" w:sz="4" w:space="0" w:color="auto"/>
            </w:tcBorders>
            <w:shd w:val="clear" w:color="auto" w:fill="auto"/>
            <w:noWrap/>
            <w:vAlign w:val="center"/>
            <w:hideMark/>
          </w:tcPr>
          <w:p w:rsidR="00122B6A" w:rsidRPr="00FA7D42" w:rsidRDefault="00122B6A" w:rsidP="00122B6A">
            <w:pPr>
              <w:spacing w:before="0" w:after="0" w:line="240" w:lineRule="auto"/>
              <w:jc w:val="center"/>
              <w:rPr>
                <w:b/>
                <w:color w:val="000000"/>
              </w:rPr>
            </w:pPr>
            <w:r w:rsidRPr="00FA7D42">
              <w:rPr>
                <w:b/>
                <w:color w:val="000000"/>
              </w:rPr>
              <w:t>100,00%</w:t>
            </w:r>
          </w:p>
        </w:tc>
      </w:tr>
    </w:tbl>
    <w:p w:rsidR="0056157C" w:rsidRPr="0056157C" w:rsidRDefault="00FA7D42" w:rsidP="0075594D">
      <w:pPr>
        <w:spacing w:before="240" w:after="240" w:line="240" w:lineRule="auto"/>
        <w:rPr>
          <w:sz w:val="24"/>
          <w:szCs w:val="24"/>
        </w:rPr>
      </w:pPr>
      <w:r>
        <w:rPr>
          <w:sz w:val="24"/>
          <w:szCs w:val="24"/>
        </w:rPr>
        <w:tab/>
      </w:r>
      <w:r w:rsidR="0056157C" w:rsidRPr="00366973">
        <w:rPr>
          <w:sz w:val="24"/>
          <w:szCs w:val="24"/>
        </w:rPr>
        <w:t>Plan değişikliği sınırları içerisinde başka herhangi bir düzenleme yapılmamış olup belirtilmeyen hususlarda onaylı plan hükümleri geçerlidir.</w:t>
      </w:r>
    </w:p>
    <w:p w:rsidR="005D1F8A" w:rsidRDefault="005D1F8A" w:rsidP="0075594D">
      <w:pPr>
        <w:spacing w:before="240" w:after="240" w:line="240" w:lineRule="auto"/>
        <w:rPr>
          <w:color w:val="FF0000"/>
          <w:sz w:val="24"/>
          <w:szCs w:val="24"/>
        </w:rPr>
      </w:pPr>
    </w:p>
    <w:sectPr w:rsidR="005D1F8A" w:rsidSect="00366973">
      <w:pgSz w:w="11906" w:h="16838"/>
      <w:pgMar w:top="993" w:right="1417" w:bottom="141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C26" w:rsidRDefault="00E32C26" w:rsidP="0075594D">
      <w:pPr>
        <w:spacing w:before="0" w:after="0" w:line="240" w:lineRule="auto"/>
      </w:pPr>
      <w:r>
        <w:separator/>
      </w:r>
    </w:p>
  </w:endnote>
  <w:endnote w:type="continuationSeparator" w:id="0">
    <w:p w:rsidR="00E32C26" w:rsidRDefault="00E32C26" w:rsidP="0075594D">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C26" w:rsidRDefault="00E32C26" w:rsidP="0075594D">
      <w:pPr>
        <w:spacing w:before="0" w:after="0" w:line="240" w:lineRule="auto"/>
      </w:pPr>
      <w:r>
        <w:separator/>
      </w:r>
    </w:p>
  </w:footnote>
  <w:footnote w:type="continuationSeparator" w:id="0">
    <w:p w:rsidR="00E32C26" w:rsidRDefault="00E32C26" w:rsidP="0075594D">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86A06"/>
    <w:multiLevelType w:val="hybridMultilevel"/>
    <w:tmpl w:val="4662B1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7E40759"/>
    <w:multiLevelType w:val="hybridMultilevel"/>
    <w:tmpl w:val="89B2DC72"/>
    <w:lvl w:ilvl="0" w:tplc="9DFE8C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proofState w:spelling="clean" w:grammar="clean"/>
  <w:defaultTabStop w:val="708"/>
  <w:hyphenationZone w:val="425"/>
  <w:drawingGridHorizontalSpacing w:val="110"/>
  <w:displayHorizontalDrawingGridEvery w:val="0"/>
  <w:characterSpacingControl w:val="doNotCompress"/>
  <w:footnotePr>
    <w:footnote w:id="-1"/>
    <w:footnote w:id="0"/>
  </w:footnotePr>
  <w:endnotePr>
    <w:endnote w:id="-1"/>
    <w:endnote w:id="0"/>
  </w:endnotePr>
  <w:compat/>
  <w:rsids>
    <w:rsidRoot w:val="00516F41"/>
    <w:rsid w:val="00004856"/>
    <w:rsid w:val="000465C8"/>
    <w:rsid w:val="000504F7"/>
    <w:rsid w:val="00062F36"/>
    <w:rsid w:val="000E61C9"/>
    <w:rsid w:val="001079C1"/>
    <w:rsid w:val="001118CC"/>
    <w:rsid w:val="00122B6A"/>
    <w:rsid w:val="001472DE"/>
    <w:rsid w:val="00155223"/>
    <w:rsid w:val="00155A05"/>
    <w:rsid w:val="0016484D"/>
    <w:rsid w:val="00173F49"/>
    <w:rsid w:val="00180BA8"/>
    <w:rsid w:val="00181740"/>
    <w:rsid w:val="001B44CF"/>
    <w:rsid w:val="001C5B4C"/>
    <w:rsid w:val="001D33CB"/>
    <w:rsid w:val="001F41B7"/>
    <w:rsid w:val="00204986"/>
    <w:rsid w:val="00242838"/>
    <w:rsid w:val="00275B75"/>
    <w:rsid w:val="00285E78"/>
    <w:rsid w:val="00293825"/>
    <w:rsid w:val="002B5B39"/>
    <w:rsid w:val="002C6C53"/>
    <w:rsid w:val="00304877"/>
    <w:rsid w:val="0030671E"/>
    <w:rsid w:val="0031076D"/>
    <w:rsid w:val="003349E3"/>
    <w:rsid w:val="00353C19"/>
    <w:rsid w:val="00356F61"/>
    <w:rsid w:val="00361C81"/>
    <w:rsid w:val="00366973"/>
    <w:rsid w:val="00381EF9"/>
    <w:rsid w:val="00382170"/>
    <w:rsid w:val="00386278"/>
    <w:rsid w:val="003872E1"/>
    <w:rsid w:val="0039245C"/>
    <w:rsid w:val="0039504F"/>
    <w:rsid w:val="003A3E99"/>
    <w:rsid w:val="003C520F"/>
    <w:rsid w:val="003D7388"/>
    <w:rsid w:val="003E7128"/>
    <w:rsid w:val="004236FA"/>
    <w:rsid w:val="00464C5A"/>
    <w:rsid w:val="004A05D9"/>
    <w:rsid w:val="004C33B7"/>
    <w:rsid w:val="004C36F6"/>
    <w:rsid w:val="004D7724"/>
    <w:rsid w:val="004E274D"/>
    <w:rsid w:val="004E6DED"/>
    <w:rsid w:val="004F3A5E"/>
    <w:rsid w:val="00502EB6"/>
    <w:rsid w:val="00516F41"/>
    <w:rsid w:val="005206CD"/>
    <w:rsid w:val="00531BB7"/>
    <w:rsid w:val="005322EB"/>
    <w:rsid w:val="0056157C"/>
    <w:rsid w:val="00581A8F"/>
    <w:rsid w:val="0059044B"/>
    <w:rsid w:val="005A17A9"/>
    <w:rsid w:val="005B44EC"/>
    <w:rsid w:val="005B6962"/>
    <w:rsid w:val="005C371F"/>
    <w:rsid w:val="005C5043"/>
    <w:rsid w:val="005D1F8A"/>
    <w:rsid w:val="005E45D8"/>
    <w:rsid w:val="005E4C05"/>
    <w:rsid w:val="005E75E7"/>
    <w:rsid w:val="005F780B"/>
    <w:rsid w:val="00644C44"/>
    <w:rsid w:val="00670166"/>
    <w:rsid w:val="0067128D"/>
    <w:rsid w:val="006713BB"/>
    <w:rsid w:val="00694708"/>
    <w:rsid w:val="006A7DCD"/>
    <w:rsid w:val="006C6B4A"/>
    <w:rsid w:val="006C7D9F"/>
    <w:rsid w:val="006D38FB"/>
    <w:rsid w:val="006E170B"/>
    <w:rsid w:val="006E259D"/>
    <w:rsid w:val="00707D7E"/>
    <w:rsid w:val="00711CC0"/>
    <w:rsid w:val="00723BFE"/>
    <w:rsid w:val="00726DB0"/>
    <w:rsid w:val="0073219E"/>
    <w:rsid w:val="00732323"/>
    <w:rsid w:val="00734EC7"/>
    <w:rsid w:val="0075594D"/>
    <w:rsid w:val="00784751"/>
    <w:rsid w:val="007B49DA"/>
    <w:rsid w:val="007C07B3"/>
    <w:rsid w:val="007C428E"/>
    <w:rsid w:val="007F05F8"/>
    <w:rsid w:val="00810A6D"/>
    <w:rsid w:val="00811EE6"/>
    <w:rsid w:val="00816289"/>
    <w:rsid w:val="008228D0"/>
    <w:rsid w:val="008303A7"/>
    <w:rsid w:val="008850E9"/>
    <w:rsid w:val="008A09B5"/>
    <w:rsid w:val="008A6789"/>
    <w:rsid w:val="008C0A6A"/>
    <w:rsid w:val="008C112A"/>
    <w:rsid w:val="008D779D"/>
    <w:rsid w:val="008E3D12"/>
    <w:rsid w:val="008F5FF0"/>
    <w:rsid w:val="00900FD3"/>
    <w:rsid w:val="00912D45"/>
    <w:rsid w:val="00914A1D"/>
    <w:rsid w:val="00915CC1"/>
    <w:rsid w:val="0091610D"/>
    <w:rsid w:val="009711BA"/>
    <w:rsid w:val="0098073D"/>
    <w:rsid w:val="00986A7A"/>
    <w:rsid w:val="0099422C"/>
    <w:rsid w:val="009A0BCA"/>
    <w:rsid w:val="009A1567"/>
    <w:rsid w:val="009A3A3C"/>
    <w:rsid w:val="009A55C7"/>
    <w:rsid w:val="009F0B5F"/>
    <w:rsid w:val="00A14013"/>
    <w:rsid w:val="00A26EE3"/>
    <w:rsid w:val="00A346F4"/>
    <w:rsid w:val="00A529D5"/>
    <w:rsid w:val="00A550FE"/>
    <w:rsid w:val="00A65653"/>
    <w:rsid w:val="00A770B2"/>
    <w:rsid w:val="00A86267"/>
    <w:rsid w:val="00A86C7B"/>
    <w:rsid w:val="00AC26E0"/>
    <w:rsid w:val="00AF7F7D"/>
    <w:rsid w:val="00B06A3F"/>
    <w:rsid w:val="00B11880"/>
    <w:rsid w:val="00B27AE3"/>
    <w:rsid w:val="00B52E45"/>
    <w:rsid w:val="00B661EE"/>
    <w:rsid w:val="00B668D7"/>
    <w:rsid w:val="00B71301"/>
    <w:rsid w:val="00B848F1"/>
    <w:rsid w:val="00B969D4"/>
    <w:rsid w:val="00BA4BAE"/>
    <w:rsid w:val="00BA61AE"/>
    <w:rsid w:val="00BA6345"/>
    <w:rsid w:val="00BB1603"/>
    <w:rsid w:val="00BD71F5"/>
    <w:rsid w:val="00C01B35"/>
    <w:rsid w:val="00C3484D"/>
    <w:rsid w:val="00C42B20"/>
    <w:rsid w:val="00C70363"/>
    <w:rsid w:val="00C87A3D"/>
    <w:rsid w:val="00CC18A4"/>
    <w:rsid w:val="00CE18AD"/>
    <w:rsid w:val="00CF35C2"/>
    <w:rsid w:val="00CF4584"/>
    <w:rsid w:val="00D02F95"/>
    <w:rsid w:val="00D13754"/>
    <w:rsid w:val="00D17EDE"/>
    <w:rsid w:val="00D216D7"/>
    <w:rsid w:val="00D607C0"/>
    <w:rsid w:val="00D6156F"/>
    <w:rsid w:val="00D935AC"/>
    <w:rsid w:val="00DC0B1A"/>
    <w:rsid w:val="00DD70DD"/>
    <w:rsid w:val="00DE2013"/>
    <w:rsid w:val="00DE4D4B"/>
    <w:rsid w:val="00DF6ED9"/>
    <w:rsid w:val="00E240DF"/>
    <w:rsid w:val="00E25F89"/>
    <w:rsid w:val="00E32C26"/>
    <w:rsid w:val="00E433FE"/>
    <w:rsid w:val="00E51636"/>
    <w:rsid w:val="00E7441F"/>
    <w:rsid w:val="00E8729A"/>
    <w:rsid w:val="00E90E84"/>
    <w:rsid w:val="00EB41EA"/>
    <w:rsid w:val="00ED24A2"/>
    <w:rsid w:val="00ED48C0"/>
    <w:rsid w:val="00EE1F90"/>
    <w:rsid w:val="00EF1382"/>
    <w:rsid w:val="00F33FE8"/>
    <w:rsid w:val="00F37F36"/>
    <w:rsid w:val="00F41FB1"/>
    <w:rsid w:val="00F50C45"/>
    <w:rsid w:val="00F649CF"/>
    <w:rsid w:val="00F81844"/>
    <w:rsid w:val="00F839BA"/>
    <w:rsid w:val="00F90248"/>
    <w:rsid w:val="00FA4C1D"/>
    <w:rsid w:val="00FA7D42"/>
    <w:rsid w:val="00FB5ADC"/>
    <w:rsid w:val="00FC2538"/>
    <w:rsid w:val="00FC3308"/>
    <w:rsid w:val="00FD607B"/>
    <w:rsid w:val="00FD6F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F41"/>
    <w:pPr>
      <w:spacing w:before="120" w:after="120" w:line="360" w:lineRule="auto"/>
      <w:jc w:val="both"/>
    </w:pPr>
    <w:rPr>
      <w:rFonts w:asciiTheme="majorHAnsi" w:eastAsia="Times New Roman" w:hAnsiTheme="majorHAnsi" w:cs="Times New Roman"/>
      <w:lang w:eastAsia="tr-TR"/>
    </w:rPr>
  </w:style>
  <w:style w:type="paragraph" w:styleId="Balk1">
    <w:name w:val="heading 1"/>
    <w:basedOn w:val="Normal"/>
    <w:next w:val="Normal"/>
    <w:link w:val="Balk1Char"/>
    <w:uiPriority w:val="9"/>
    <w:qFormat/>
    <w:rsid w:val="00F839BA"/>
    <w:pPr>
      <w:keepNext/>
      <w:keepLines/>
      <w:spacing w:before="480" w:after="0"/>
      <w:outlineLvl w:val="0"/>
    </w:pPr>
    <w:rPr>
      <w:rFonts w:eastAsiaTheme="majorEastAsia"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16F41"/>
    <w:pPr>
      <w:ind w:left="720"/>
      <w:contextualSpacing/>
    </w:pPr>
  </w:style>
  <w:style w:type="paragraph" w:styleId="GvdeMetni">
    <w:name w:val="Body Text"/>
    <w:basedOn w:val="Normal"/>
    <w:link w:val="GvdeMetniChar"/>
    <w:rsid w:val="00516F41"/>
    <w:pPr>
      <w:spacing w:after="0"/>
    </w:pPr>
    <w:rPr>
      <w:rFonts w:ascii="Times New Roman" w:hAnsi="Times New Roman"/>
      <w:sz w:val="24"/>
      <w:szCs w:val="20"/>
    </w:rPr>
  </w:style>
  <w:style w:type="character" w:customStyle="1" w:styleId="GvdeMetniChar">
    <w:name w:val="Gövde Metni Char"/>
    <w:basedOn w:val="VarsaylanParagrafYazTipi"/>
    <w:link w:val="GvdeMetni"/>
    <w:rsid w:val="00516F41"/>
    <w:rPr>
      <w:rFonts w:ascii="Times New Roman" w:eastAsia="Times New Roman" w:hAnsi="Times New Roman" w:cs="Times New Roman"/>
      <w:sz w:val="24"/>
      <w:szCs w:val="20"/>
      <w:lang w:eastAsia="tr-TR"/>
    </w:rPr>
  </w:style>
  <w:style w:type="paragraph" w:styleId="BalonMetni">
    <w:name w:val="Balloon Text"/>
    <w:basedOn w:val="Normal"/>
    <w:link w:val="BalonMetniChar"/>
    <w:uiPriority w:val="99"/>
    <w:semiHidden/>
    <w:unhideWhenUsed/>
    <w:rsid w:val="00516F41"/>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6F41"/>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F839BA"/>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semiHidden/>
    <w:unhideWhenUsed/>
    <w:rsid w:val="0075594D"/>
    <w:pPr>
      <w:tabs>
        <w:tab w:val="center" w:pos="4536"/>
        <w:tab w:val="right" w:pos="9072"/>
      </w:tabs>
      <w:spacing w:before="0" w:after="0" w:line="240" w:lineRule="auto"/>
    </w:pPr>
  </w:style>
  <w:style w:type="character" w:customStyle="1" w:styleId="stbilgiChar">
    <w:name w:val="Üstbilgi Char"/>
    <w:basedOn w:val="VarsaylanParagrafYazTipi"/>
    <w:link w:val="stbilgi"/>
    <w:uiPriority w:val="99"/>
    <w:semiHidden/>
    <w:rsid w:val="0075594D"/>
    <w:rPr>
      <w:rFonts w:asciiTheme="majorHAnsi" w:eastAsia="Times New Roman" w:hAnsiTheme="majorHAnsi" w:cs="Times New Roman"/>
      <w:lang w:eastAsia="tr-TR"/>
    </w:rPr>
  </w:style>
  <w:style w:type="paragraph" w:styleId="Altbilgi">
    <w:name w:val="footer"/>
    <w:basedOn w:val="Normal"/>
    <w:link w:val="AltbilgiChar"/>
    <w:uiPriority w:val="99"/>
    <w:semiHidden/>
    <w:unhideWhenUsed/>
    <w:rsid w:val="0075594D"/>
    <w:pPr>
      <w:tabs>
        <w:tab w:val="center" w:pos="4536"/>
        <w:tab w:val="right" w:pos="9072"/>
      </w:tabs>
      <w:spacing w:before="0" w:after="0" w:line="240" w:lineRule="auto"/>
    </w:pPr>
  </w:style>
  <w:style w:type="character" w:customStyle="1" w:styleId="AltbilgiChar">
    <w:name w:val="Altbilgi Char"/>
    <w:basedOn w:val="VarsaylanParagrafYazTipi"/>
    <w:link w:val="Altbilgi"/>
    <w:uiPriority w:val="99"/>
    <w:semiHidden/>
    <w:rsid w:val="0075594D"/>
    <w:rPr>
      <w:rFonts w:asciiTheme="majorHAnsi" w:eastAsia="Times New Roman" w:hAnsiTheme="majorHAnsi" w:cs="Times New Roman"/>
      <w:lang w:eastAsia="tr-TR"/>
    </w:rPr>
  </w:style>
</w:styles>
</file>

<file path=word/webSettings.xml><?xml version="1.0" encoding="utf-8"?>
<w:webSettings xmlns:r="http://schemas.openxmlformats.org/officeDocument/2006/relationships" xmlns:w="http://schemas.openxmlformats.org/wordprocessingml/2006/main">
  <w:divs>
    <w:div w:id="78716298">
      <w:bodyDiv w:val="1"/>
      <w:marLeft w:val="0"/>
      <w:marRight w:val="0"/>
      <w:marTop w:val="0"/>
      <w:marBottom w:val="0"/>
      <w:divBdr>
        <w:top w:val="none" w:sz="0" w:space="0" w:color="auto"/>
        <w:left w:val="none" w:sz="0" w:space="0" w:color="auto"/>
        <w:bottom w:val="none" w:sz="0" w:space="0" w:color="auto"/>
        <w:right w:val="none" w:sz="0" w:space="0" w:color="auto"/>
      </w:divBdr>
    </w:div>
    <w:div w:id="116336293">
      <w:bodyDiv w:val="1"/>
      <w:marLeft w:val="0"/>
      <w:marRight w:val="0"/>
      <w:marTop w:val="0"/>
      <w:marBottom w:val="0"/>
      <w:divBdr>
        <w:top w:val="none" w:sz="0" w:space="0" w:color="auto"/>
        <w:left w:val="none" w:sz="0" w:space="0" w:color="auto"/>
        <w:bottom w:val="none" w:sz="0" w:space="0" w:color="auto"/>
        <w:right w:val="none" w:sz="0" w:space="0" w:color="auto"/>
      </w:divBdr>
    </w:div>
    <w:div w:id="137889276">
      <w:bodyDiv w:val="1"/>
      <w:marLeft w:val="0"/>
      <w:marRight w:val="0"/>
      <w:marTop w:val="0"/>
      <w:marBottom w:val="0"/>
      <w:divBdr>
        <w:top w:val="none" w:sz="0" w:space="0" w:color="auto"/>
        <w:left w:val="none" w:sz="0" w:space="0" w:color="auto"/>
        <w:bottom w:val="none" w:sz="0" w:space="0" w:color="auto"/>
        <w:right w:val="none" w:sz="0" w:space="0" w:color="auto"/>
      </w:divBdr>
    </w:div>
    <w:div w:id="176163986">
      <w:bodyDiv w:val="1"/>
      <w:marLeft w:val="0"/>
      <w:marRight w:val="0"/>
      <w:marTop w:val="0"/>
      <w:marBottom w:val="0"/>
      <w:divBdr>
        <w:top w:val="none" w:sz="0" w:space="0" w:color="auto"/>
        <w:left w:val="none" w:sz="0" w:space="0" w:color="auto"/>
        <w:bottom w:val="none" w:sz="0" w:space="0" w:color="auto"/>
        <w:right w:val="none" w:sz="0" w:space="0" w:color="auto"/>
      </w:divBdr>
    </w:div>
    <w:div w:id="423451958">
      <w:bodyDiv w:val="1"/>
      <w:marLeft w:val="0"/>
      <w:marRight w:val="0"/>
      <w:marTop w:val="0"/>
      <w:marBottom w:val="0"/>
      <w:divBdr>
        <w:top w:val="none" w:sz="0" w:space="0" w:color="auto"/>
        <w:left w:val="none" w:sz="0" w:space="0" w:color="auto"/>
        <w:bottom w:val="none" w:sz="0" w:space="0" w:color="auto"/>
        <w:right w:val="none" w:sz="0" w:space="0" w:color="auto"/>
      </w:divBdr>
    </w:div>
    <w:div w:id="819468428">
      <w:bodyDiv w:val="1"/>
      <w:marLeft w:val="0"/>
      <w:marRight w:val="0"/>
      <w:marTop w:val="0"/>
      <w:marBottom w:val="0"/>
      <w:divBdr>
        <w:top w:val="none" w:sz="0" w:space="0" w:color="auto"/>
        <w:left w:val="none" w:sz="0" w:space="0" w:color="auto"/>
        <w:bottom w:val="none" w:sz="0" w:space="0" w:color="auto"/>
        <w:right w:val="none" w:sz="0" w:space="0" w:color="auto"/>
      </w:divBdr>
    </w:div>
    <w:div w:id="1568757397">
      <w:bodyDiv w:val="1"/>
      <w:marLeft w:val="0"/>
      <w:marRight w:val="0"/>
      <w:marTop w:val="0"/>
      <w:marBottom w:val="0"/>
      <w:divBdr>
        <w:top w:val="none" w:sz="0" w:space="0" w:color="auto"/>
        <w:left w:val="none" w:sz="0" w:space="0" w:color="auto"/>
        <w:bottom w:val="none" w:sz="0" w:space="0" w:color="auto"/>
        <w:right w:val="none" w:sz="0" w:space="0" w:color="auto"/>
      </w:divBdr>
    </w:div>
    <w:div w:id="211015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105E8-545C-4B75-8F07-1030964AE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734</Words>
  <Characters>4188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tuer7</dc:creator>
  <cp:lastModifiedBy>tuer3</cp:lastModifiedBy>
  <cp:revision>3</cp:revision>
  <cp:lastPrinted>2016-04-26T12:31:00Z</cp:lastPrinted>
  <dcterms:created xsi:type="dcterms:W3CDTF">2016-10-28T13:32:00Z</dcterms:created>
  <dcterms:modified xsi:type="dcterms:W3CDTF">2016-10-31T07:08:00Z</dcterms:modified>
</cp:coreProperties>
</file>