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50106C" w:rsidRDefault="009B0689" w:rsidP="0050106C">
      <w:pPr>
        <w:pStyle w:val="AralkYok"/>
        <w:jc w:val="both"/>
      </w:pPr>
      <w:r w:rsidRPr="0050106C">
        <w:t>21</w:t>
      </w:r>
      <w:r w:rsidR="009F2641" w:rsidRPr="0050106C">
        <w:t xml:space="preserve"> ARALIK</w:t>
      </w:r>
      <w:r w:rsidR="007371AD" w:rsidRPr="0050106C">
        <w:t xml:space="preserve"> 2019</w:t>
      </w:r>
    </w:p>
    <w:p w:rsidR="004112F2" w:rsidRPr="0050106C" w:rsidRDefault="00A25099" w:rsidP="0050106C">
      <w:pPr>
        <w:pStyle w:val="AralkYok"/>
        <w:jc w:val="both"/>
      </w:pPr>
      <w:r w:rsidRPr="0050106C">
        <w:t xml:space="preserve">BASIN </w:t>
      </w:r>
      <w:r w:rsidR="004817F5" w:rsidRPr="0050106C">
        <w:t>BÜLTENİ</w:t>
      </w:r>
    </w:p>
    <w:p w:rsidR="00195FBF" w:rsidRPr="0050106C" w:rsidRDefault="0050106C" w:rsidP="0050106C">
      <w:pPr>
        <w:pStyle w:val="AralkYok"/>
        <w:jc w:val="both"/>
      </w:pPr>
      <w:r>
        <w:t>Periler zorlanmadı:</w:t>
      </w:r>
      <w:r w:rsidR="00A522AE" w:rsidRPr="0050106C">
        <w:t xml:space="preserve"> 8</w:t>
      </w:r>
      <w:r w:rsidR="00CE66E5" w:rsidRPr="0050106C">
        <w:t>9-46</w:t>
      </w:r>
    </w:p>
    <w:p w:rsidR="00A522AE" w:rsidRPr="0050106C" w:rsidRDefault="00675803" w:rsidP="0050106C">
      <w:pPr>
        <w:pStyle w:val="AralkYok"/>
        <w:jc w:val="both"/>
      </w:pPr>
      <w:r w:rsidRPr="0050106C">
        <w:t xml:space="preserve">BURSA </w:t>
      </w:r>
      <w:r w:rsidR="00607334" w:rsidRPr="0050106C">
        <w:t>–</w:t>
      </w:r>
      <w:r w:rsidR="0089632C" w:rsidRPr="0050106C">
        <w:t xml:space="preserve"> </w:t>
      </w:r>
      <w:r w:rsidR="003E617C" w:rsidRPr="0050106C">
        <w:t xml:space="preserve"> </w:t>
      </w:r>
      <w:r w:rsidR="00A522AE" w:rsidRPr="0050106C">
        <w:t xml:space="preserve">Türkiye Kadınlar Basketbol Ligi’nde mücadele </w:t>
      </w:r>
      <w:proofErr w:type="gramStart"/>
      <w:r w:rsidR="00A522AE" w:rsidRPr="0050106C">
        <w:t>eden  Bursa</w:t>
      </w:r>
      <w:proofErr w:type="gramEnd"/>
      <w:r w:rsidR="00A522AE" w:rsidRPr="0050106C">
        <w:t xml:space="preserve"> Büyükşehir </w:t>
      </w:r>
      <w:proofErr w:type="spellStart"/>
      <w:r w:rsidR="00A522AE" w:rsidRPr="0050106C">
        <w:t>Belediyespor</w:t>
      </w:r>
      <w:proofErr w:type="spellEnd"/>
      <w:r w:rsidR="00A522AE" w:rsidRPr="0050106C">
        <w:t>,</w:t>
      </w:r>
      <w:r w:rsidR="0050106C">
        <w:t xml:space="preserve"> </w:t>
      </w:r>
      <w:r w:rsidR="00A522AE" w:rsidRPr="0050106C">
        <w:t>evinde konuk ettiği  Yalova VIP takımını 89-46 mağlup etti.</w:t>
      </w:r>
    </w:p>
    <w:p w:rsidR="00A522AE" w:rsidRPr="0050106C" w:rsidRDefault="00A522AE" w:rsidP="0050106C">
      <w:pPr>
        <w:pStyle w:val="AralkYok"/>
        <w:jc w:val="both"/>
      </w:pPr>
      <w:r w:rsidRPr="0050106C">
        <w:t xml:space="preserve">Bu sezon ligde üst sıraları zorlayan Bursa Büyükşehir </w:t>
      </w:r>
      <w:proofErr w:type="spellStart"/>
      <w:r w:rsidRPr="0050106C">
        <w:t>Belediyespor</w:t>
      </w:r>
      <w:proofErr w:type="spellEnd"/>
      <w:r w:rsidRPr="0050106C">
        <w:t xml:space="preserve"> Kulübü, 13.</w:t>
      </w:r>
      <w:r w:rsidR="0050106C">
        <w:t xml:space="preserve"> </w:t>
      </w:r>
      <w:r w:rsidRPr="0050106C">
        <w:t>hafta karşılaşmasında Yalova VİP ta</w:t>
      </w:r>
      <w:bookmarkStart w:id="0" w:name="_GoBack"/>
      <w:bookmarkEnd w:id="0"/>
      <w:r w:rsidRPr="0050106C">
        <w:t>kımını ağırladı. Büyükşehir Belediyesi Şahin Başol Spor Kompleksi’nde oynanan karşılaşmaya iyi başlayan Bursa tem</w:t>
      </w:r>
      <w:r w:rsidR="0050106C">
        <w:t>sil</w:t>
      </w:r>
      <w:r w:rsidRPr="0050106C">
        <w:t>cisi ilk iki dakikayı Gizem Uca ve White’ın sayılarıyla 5-1 önde geçti. İlk çeyreğin ortalarında Büyükşehir</w:t>
      </w:r>
      <w:r w:rsidR="0050106C">
        <w:t>’</w:t>
      </w:r>
      <w:r w:rsidRPr="0050106C">
        <w:t>in Perileri top kayıpları yaşayınca skor 12-11’e geldi.  Gülşah ve Ferda’nın etkili hücumlarıyla yeniden farkı açan Bursa ekibi ilk çeyreği 22-13 önde tamamladı.</w:t>
      </w:r>
    </w:p>
    <w:p w:rsidR="00A522AE" w:rsidRPr="0050106C" w:rsidRDefault="00A522AE" w:rsidP="0050106C">
      <w:pPr>
        <w:pStyle w:val="AralkYok"/>
        <w:jc w:val="both"/>
      </w:pPr>
      <w:r w:rsidRPr="0050106C">
        <w:t xml:space="preserve">İkinci çeyrekte etkili oyununu sürdüren Bursa Büyükşehir iyi savunma yapınca 13. Dakikada Melike’nin üçlüğü sonrasında farkı 14 sayıya (29-15) çıkardı.  White’ın pota altını iyi değerlendirmesi sonrasında fark giderek açılmaya başladı: 34-15. Baş </w:t>
      </w:r>
      <w:proofErr w:type="gramStart"/>
      <w:r w:rsidRPr="0050106C">
        <w:t>antrenör</w:t>
      </w:r>
      <w:proofErr w:type="gramEnd"/>
      <w:r w:rsidRPr="0050106C">
        <w:t xml:space="preserve"> Gökhan Aşıcı daha sonra ilk beşini değiştirdi.  18. Dakikayı 41-21 önde geçen yeşil beyazlılar soyunma odasına 43-27 önde geçti.</w:t>
      </w:r>
    </w:p>
    <w:p w:rsidR="0050106C" w:rsidRDefault="00A522AE" w:rsidP="0050106C">
      <w:pPr>
        <w:pStyle w:val="AralkYok"/>
        <w:jc w:val="both"/>
      </w:pPr>
      <w:r w:rsidRPr="0050106C">
        <w:t xml:space="preserve">Devre arasının ardından oyunun kontrolü tamamen Bursa Büyükşehir </w:t>
      </w:r>
      <w:proofErr w:type="spellStart"/>
      <w:r w:rsidRPr="0050106C">
        <w:t>Belediyespor’un</w:t>
      </w:r>
      <w:proofErr w:type="spellEnd"/>
      <w:r w:rsidRPr="0050106C">
        <w:t xml:space="preserve"> eline geçti. Pota altında White, Melike ve İlknur ile sayılar bularak farkı giderek </w:t>
      </w:r>
      <w:r w:rsidR="0050106C">
        <w:t xml:space="preserve">açan </w:t>
      </w:r>
      <w:r w:rsidRPr="0050106C">
        <w:t xml:space="preserve">yeşil-beyazlılar final çeyreğine 67-38 önde girdi. </w:t>
      </w:r>
    </w:p>
    <w:p w:rsidR="00FD2548" w:rsidRPr="0050106C" w:rsidRDefault="00A522AE" w:rsidP="0050106C">
      <w:pPr>
        <w:pStyle w:val="AralkYok"/>
        <w:jc w:val="both"/>
      </w:pPr>
      <w:r w:rsidRPr="0050106C">
        <w:t xml:space="preserve">Dördüncü çeyreğe </w:t>
      </w:r>
      <w:proofErr w:type="spellStart"/>
      <w:r w:rsidRPr="0050106C">
        <w:t>Sudenur’un</w:t>
      </w:r>
      <w:proofErr w:type="spellEnd"/>
      <w:r w:rsidRPr="0050106C">
        <w:t xml:space="preserve"> sayılarıyla başlayan Büyükşehir </w:t>
      </w:r>
      <w:proofErr w:type="spellStart"/>
      <w:r w:rsidRPr="0050106C">
        <w:t>Belediyespor</w:t>
      </w:r>
      <w:proofErr w:type="spellEnd"/>
      <w:r w:rsidRPr="0050106C">
        <w:t>, İlknur’un elinden bulduğu sayılarla 71-40 ile farkı 31 sayıya çıkardı. Geri kalan sürelerde pota altındaki etkili hücumunu sürdüren Bursa temsilcisi maçı 89-46 galibiyetle tamamladı</w:t>
      </w:r>
      <w:r w:rsidR="0050106C">
        <w:t>.</w:t>
      </w:r>
    </w:p>
    <w:p w:rsidR="009F2641" w:rsidRPr="0050106C" w:rsidRDefault="00A522AE" w:rsidP="0050106C">
      <w:pPr>
        <w:pStyle w:val="AralkYok"/>
        <w:jc w:val="both"/>
        <w:rPr>
          <w:b/>
        </w:rPr>
      </w:pPr>
      <w:r w:rsidRPr="0050106C">
        <w:rPr>
          <w:b/>
        </w:rPr>
        <w:t>Yağmur ilk kez sahada</w:t>
      </w:r>
    </w:p>
    <w:p w:rsidR="00A522AE" w:rsidRPr="0050106C" w:rsidRDefault="00A522AE" w:rsidP="0050106C">
      <w:pPr>
        <w:pStyle w:val="AralkYok"/>
        <w:jc w:val="both"/>
      </w:pPr>
      <w:r w:rsidRPr="0050106C">
        <w:t xml:space="preserve">Bursa Büyükşehir </w:t>
      </w:r>
      <w:proofErr w:type="spellStart"/>
      <w:r w:rsidRPr="0050106C">
        <w:t>Belediyespor’da</w:t>
      </w:r>
      <w:proofErr w:type="spellEnd"/>
      <w:r w:rsidRPr="0050106C">
        <w:t xml:space="preserve"> genç </w:t>
      </w:r>
      <w:proofErr w:type="spellStart"/>
      <w:r w:rsidRPr="0050106C">
        <w:t>başantrenör</w:t>
      </w:r>
      <w:proofErr w:type="spellEnd"/>
      <w:r w:rsidRPr="0050106C">
        <w:t xml:space="preserve"> Gökhan Aşıcı tüm oyuncularına süre verdi. Hafta arasında takıma katılan Yağmur Öztürk’ün ilk kez sahaya çıktığı karşılaşmada İlknur Yıldızhan </w:t>
      </w:r>
      <w:r w:rsidR="009B0689" w:rsidRPr="0050106C">
        <w:t xml:space="preserve">24 sayı ile maçın en </w:t>
      </w:r>
      <w:proofErr w:type="spellStart"/>
      <w:r w:rsidR="009B0689" w:rsidRPr="0050106C">
        <w:t>skorer</w:t>
      </w:r>
      <w:proofErr w:type="spellEnd"/>
      <w:r w:rsidR="009B0689" w:rsidRPr="0050106C">
        <w:t xml:space="preserve"> ismi oldu. Yeşil-beyazlıların Amerikalı </w:t>
      </w:r>
      <w:proofErr w:type="gramStart"/>
      <w:r w:rsidR="009B0689" w:rsidRPr="0050106C">
        <w:t>pivotu</w:t>
      </w:r>
      <w:proofErr w:type="gramEnd"/>
      <w:r w:rsidR="009B0689" w:rsidRPr="0050106C">
        <w:t xml:space="preserve"> </w:t>
      </w:r>
      <w:proofErr w:type="spellStart"/>
      <w:r w:rsidR="009B0689" w:rsidRPr="0050106C">
        <w:t>Jatarie</w:t>
      </w:r>
      <w:proofErr w:type="spellEnd"/>
      <w:r w:rsidR="009B0689" w:rsidRPr="0050106C">
        <w:t xml:space="preserve"> White 20 sayı ile takımının en </w:t>
      </w:r>
      <w:proofErr w:type="spellStart"/>
      <w:r w:rsidR="009B0689" w:rsidRPr="0050106C">
        <w:t>skorer</w:t>
      </w:r>
      <w:proofErr w:type="spellEnd"/>
      <w:r w:rsidR="009B0689" w:rsidRPr="0050106C">
        <w:t xml:space="preserve"> ikinci oyuncusu olurken, Melike Bakırcıoğlu 9, Gizem Uca, Ferda Yıldız ve Gülşah Çelebi 8, </w:t>
      </w:r>
      <w:proofErr w:type="spellStart"/>
      <w:r w:rsidR="009B0689" w:rsidRPr="0050106C">
        <w:t>İlemnur</w:t>
      </w:r>
      <w:proofErr w:type="spellEnd"/>
      <w:r w:rsidR="009B0689" w:rsidRPr="0050106C">
        <w:t xml:space="preserve"> Duman 4, Gülcan Aydoğmuş ve Yağmur Öztürk 3, </w:t>
      </w:r>
      <w:proofErr w:type="spellStart"/>
      <w:r w:rsidR="009B0689" w:rsidRPr="0050106C">
        <w:t>Sudenur</w:t>
      </w:r>
      <w:proofErr w:type="spellEnd"/>
      <w:r w:rsidR="009B0689" w:rsidRPr="0050106C">
        <w:t xml:space="preserve"> Bayrak ise 2 sayıyla galibiyete katkı koydu. Konuk ekip Yalova </w:t>
      </w:r>
      <w:proofErr w:type="spellStart"/>
      <w:r w:rsidR="009B0689" w:rsidRPr="0050106C">
        <w:t>VİP’te</w:t>
      </w:r>
      <w:proofErr w:type="spellEnd"/>
      <w:r w:rsidR="009B0689" w:rsidRPr="0050106C">
        <w:t xml:space="preserve"> ise Yağmur </w:t>
      </w:r>
      <w:proofErr w:type="spellStart"/>
      <w:r w:rsidR="009B0689" w:rsidRPr="0050106C">
        <w:t>Usal</w:t>
      </w:r>
      <w:proofErr w:type="spellEnd"/>
      <w:r w:rsidR="009B0689" w:rsidRPr="0050106C">
        <w:t xml:space="preserve"> 11 sayı ile takımı adına en çok sayı üreten isim oldu.</w:t>
      </w:r>
    </w:p>
    <w:p w:rsidR="009B0689" w:rsidRPr="0050106C" w:rsidRDefault="009B0689" w:rsidP="0050106C">
      <w:pPr>
        <w:pStyle w:val="AralkYok"/>
        <w:jc w:val="both"/>
        <w:rPr>
          <w:b/>
        </w:rPr>
      </w:pPr>
      <w:r w:rsidRPr="0050106C">
        <w:rPr>
          <w:b/>
        </w:rPr>
        <w:t>Rakip Emlak Konut</w:t>
      </w:r>
    </w:p>
    <w:p w:rsidR="009B0689" w:rsidRPr="0050106C" w:rsidRDefault="009B0689" w:rsidP="0050106C">
      <w:pPr>
        <w:pStyle w:val="AralkYok"/>
        <w:jc w:val="both"/>
      </w:pPr>
      <w:r w:rsidRPr="0050106C">
        <w:t xml:space="preserve">Elde ettiği bu sonuçla galibiyet sayısını 8’e yükselten Bursa Büyükşehir </w:t>
      </w:r>
      <w:proofErr w:type="spellStart"/>
      <w:r w:rsidRPr="0050106C">
        <w:t>Belediyespor</w:t>
      </w:r>
      <w:proofErr w:type="spellEnd"/>
      <w:r w:rsidRPr="0050106C">
        <w:t xml:space="preserve"> TKBL 14.</w:t>
      </w:r>
      <w:r w:rsidR="0050106C">
        <w:t xml:space="preserve"> </w:t>
      </w:r>
      <w:r w:rsidRPr="0050106C">
        <w:t xml:space="preserve">haftasında Emlak Konut takımına konuk olacak. 28 Aralık Cumartesi günü </w:t>
      </w:r>
      <w:proofErr w:type="spellStart"/>
      <w:r w:rsidRPr="0050106C">
        <w:t>Complex</w:t>
      </w:r>
      <w:proofErr w:type="spellEnd"/>
      <w:r w:rsidRPr="0050106C">
        <w:t xml:space="preserve"> İstanbul’da oynanacak karşılaşma saat 15:00’da başlayacak.</w:t>
      </w:r>
    </w:p>
    <w:p w:rsidR="00592989" w:rsidRPr="0050106C" w:rsidRDefault="00592989" w:rsidP="0050106C">
      <w:pPr>
        <w:pStyle w:val="AralkYok"/>
        <w:jc w:val="both"/>
      </w:pPr>
      <w:r w:rsidRPr="0050106C">
        <w:t>BURSA BÜYÜKŞEHİR BELEDİYESİ</w:t>
      </w:r>
    </w:p>
    <w:p w:rsidR="00592989" w:rsidRPr="0050106C" w:rsidRDefault="00592989" w:rsidP="0050106C">
      <w:pPr>
        <w:pStyle w:val="AralkYok"/>
        <w:jc w:val="both"/>
      </w:pPr>
      <w:r w:rsidRPr="0050106C">
        <w:t>BASIN YAYIN VE HALKLA İLİŞKİLER DAİRESİ BAŞKANLIĞI</w:t>
      </w:r>
    </w:p>
    <w:p w:rsidR="00430604" w:rsidRPr="0050106C" w:rsidRDefault="00430604" w:rsidP="0050106C">
      <w:pPr>
        <w:pStyle w:val="AralkYok"/>
        <w:jc w:val="both"/>
      </w:pPr>
    </w:p>
    <w:p w:rsidR="001B0152" w:rsidRPr="0050106C" w:rsidRDefault="001B0152" w:rsidP="0050106C">
      <w:pPr>
        <w:pStyle w:val="AralkYok"/>
        <w:jc w:val="both"/>
      </w:pPr>
    </w:p>
    <w:sectPr w:rsidR="001B0152" w:rsidRPr="0050106C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DC" w:rsidRDefault="00CB3DDC" w:rsidP="00DD6CD0">
      <w:pPr>
        <w:spacing w:after="0" w:line="240" w:lineRule="auto"/>
      </w:pPr>
      <w:r>
        <w:separator/>
      </w:r>
    </w:p>
  </w:endnote>
  <w:endnote w:type="continuationSeparator" w:id="0">
    <w:p w:rsidR="00CB3DDC" w:rsidRDefault="00CB3DDC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9F2641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DC" w:rsidRDefault="00CB3DDC" w:rsidP="00DD6CD0">
      <w:pPr>
        <w:spacing w:after="0" w:line="240" w:lineRule="auto"/>
      </w:pPr>
      <w:r>
        <w:separator/>
      </w:r>
    </w:p>
  </w:footnote>
  <w:footnote w:type="continuationSeparator" w:id="0">
    <w:p w:rsidR="00CB3DDC" w:rsidRDefault="00CB3DDC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9F264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0152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06C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6F4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B7748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689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2641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22AE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3C4C"/>
    <w:rsid w:val="00BF6211"/>
    <w:rsid w:val="00BF79A3"/>
    <w:rsid w:val="00C001C6"/>
    <w:rsid w:val="00C00D8C"/>
    <w:rsid w:val="00C02081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3DDC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E66E5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1898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44BE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0FE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2548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13509"/>
  <w15:docId w15:val="{7AD48BB8-9C84-4FE9-B700-47C69A8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260C-0288-4E6D-BD4A-12FD5AC7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16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5</cp:revision>
  <cp:lastPrinted>2014-05-16T06:11:00Z</cp:lastPrinted>
  <dcterms:created xsi:type="dcterms:W3CDTF">2019-12-21T13:15:00Z</dcterms:created>
  <dcterms:modified xsi:type="dcterms:W3CDTF">2019-12-21T13:52:00Z</dcterms:modified>
</cp:coreProperties>
</file>