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EC" w:rsidRPr="004D0C6E" w:rsidRDefault="00020BF4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 xml:space="preserve">01 MAYIS </w:t>
      </w:r>
      <w:r w:rsidR="00A048E8" w:rsidRPr="004D0C6E">
        <w:rPr>
          <w:rFonts w:ascii="Arial" w:hAnsi="Arial" w:cs="Arial"/>
          <w:b/>
          <w:sz w:val="24"/>
          <w:szCs w:val="24"/>
        </w:rPr>
        <w:t>2019</w:t>
      </w:r>
    </w:p>
    <w:p w:rsidR="00F6053A" w:rsidRPr="004D0C6E" w:rsidRDefault="00F6053A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9537EC" w:rsidRPr="004D0C6E" w:rsidRDefault="009537EC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>BASIN BÜLTENİ</w:t>
      </w:r>
    </w:p>
    <w:p w:rsidR="009537EC" w:rsidRPr="004D0C6E" w:rsidRDefault="009537EC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D8282E" w:rsidRPr="004D0C6E" w:rsidRDefault="00591984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>Karateciler kürsüden inmedi</w:t>
      </w:r>
    </w:p>
    <w:p w:rsidR="00591984" w:rsidRPr="004D0C6E" w:rsidRDefault="009537EC" w:rsidP="004D0C6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 xml:space="preserve">BURSA </w:t>
      </w:r>
      <w:r w:rsidR="001356D0" w:rsidRPr="004D0C6E">
        <w:rPr>
          <w:rFonts w:ascii="Arial" w:hAnsi="Arial" w:cs="Arial"/>
          <w:b/>
          <w:sz w:val="24"/>
          <w:szCs w:val="24"/>
        </w:rPr>
        <w:t>–</w:t>
      </w:r>
      <w:r w:rsidRPr="004D0C6E">
        <w:rPr>
          <w:rFonts w:ascii="Arial" w:hAnsi="Arial" w:cs="Arial"/>
          <w:sz w:val="24"/>
          <w:szCs w:val="24"/>
        </w:rPr>
        <w:t xml:space="preserve"> </w:t>
      </w:r>
      <w:r w:rsidR="004D0C6E">
        <w:rPr>
          <w:rFonts w:ascii="Arial" w:hAnsi="Arial" w:cs="Arial"/>
          <w:sz w:val="24"/>
          <w:szCs w:val="24"/>
        </w:rPr>
        <w:t xml:space="preserve">Bursa </w:t>
      </w:r>
      <w:r w:rsidR="001356D0" w:rsidRPr="004D0C6E">
        <w:rPr>
          <w:rFonts w:ascii="Arial" w:hAnsi="Arial" w:cs="Arial"/>
          <w:sz w:val="24"/>
          <w:szCs w:val="24"/>
        </w:rPr>
        <w:t xml:space="preserve">Büyükşehir </w:t>
      </w:r>
      <w:proofErr w:type="spellStart"/>
      <w:r w:rsidR="001356D0" w:rsidRPr="004D0C6E">
        <w:rPr>
          <w:rFonts w:ascii="Arial" w:hAnsi="Arial" w:cs="Arial"/>
          <w:sz w:val="24"/>
          <w:szCs w:val="24"/>
        </w:rPr>
        <w:t>Belediyespor</w:t>
      </w:r>
      <w:proofErr w:type="spellEnd"/>
      <w:r w:rsidR="001356D0" w:rsidRPr="004D0C6E">
        <w:rPr>
          <w:rFonts w:ascii="Arial" w:hAnsi="Arial" w:cs="Arial"/>
          <w:sz w:val="24"/>
          <w:szCs w:val="24"/>
        </w:rPr>
        <w:t xml:space="preserve"> Kulübü</w:t>
      </w:r>
      <w:r w:rsidR="00020BF4" w:rsidRPr="004D0C6E">
        <w:rPr>
          <w:rFonts w:ascii="Arial" w:hAnsi="Arial" w:cs="Arial"/>
          <w:sz w:val="24"/>
          <w:szCs w:val="24"/>
        </w:rPr>
        <w:t xml:space="preserve"> Karate sporcuları</w:t>
      </w:r>
      <w:r w:rsidR="00591984" w:rsidRPr="004D0C6E">
        <w:rPr>
          <w:rFonts w:ascii="Arial" w:hAnsi="Arial" w:cs="Arial"/>
          <w:sz w:val="24"/>
          <w:szCs w:val="24"/>
        </w:rPr>
        <w:t>, Bursa’da yapılan “</w:t>
      </w:r>
      <w:proofErr w:type="spellStart"/>
      <w:r w:rsidR="00591984" w:rsidRPr="004D0C6E">
        <w:rPr>
          <w:rFonts w:ascii="Arial" w:hAnsi="Arial" w:cs="Arial"/>
          <w:sz w:val="24"/>
          <w:szCs w:val="24"/>
        </w:rPr>
        <w:t>İllerarası</w:t>
      </w:r>
      <w:proofErr w:type="spellEnd"/>
      <w:r w:rsidR="00591984" w:rsidRPr="004D0C6E">
        <w:rPr>
          <w:rFonts w:ascii="Arial" w:hAnsi="Arial" w:cs="Arial"/>
          <w:sz w:val="24"/>
          <w:szCs w:val="24"/>
        </w:rPr>
        <w:t xml:space="preserve"> Karate </w:t>
      </w:r>
      <w:proofErr w:type="spellStart"/>
      <w:r w:rsidR="00591984" w:rsidRPr="004D0C6E">
        <w:rPr>
          <w:rFonts w:ascii="Arial" w:hAnsi="Arial" w:cs="Arial"/>
          <w:sz w:val="24"/>
          <w:szCs w:val="24"/>
        </w:rPr>
        <w:t>Turnuvası”nda</w:t>
      </w:r>
      <w:proofErr w:type="spellEnd"/>
      <w:r w:rsidR="00591984" w:rsidRPr="004D0C6E">
        <w:rPr>
          <w:rFonts w:ascii="Arial" w:hAnsi="Arial" w:cs="Arial"/>
          <w:sz w:val="24"/>
          <w:szCs w:val="24"/>
        </w:rPr>
        <w:t xml:space="preserve"> 24 madalya toplayarak büyük başarı elde etti.</w:t>
      </w:r>
    </w:p>
    <w:p w:rsidR="00591984" w:rsidRPr="004D0C6E" w:rsidRDefault="00591984" w:rsidP="004D0C6E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4D0C6E">
        <w:rPr>
          <w:rFonts w:ascii="Arial" w:hAnsi="Arial" w:cs="Arial"/>
          <w:sz w:val="24"/>
          <w:szCs w:val="24"/>
        </w:rPr>
        <w:t>Türkiye Karate Federasyonu Bursa İl temsilciliği tarafından, düzenlenen “</w:t>
      </w:r>
      <w:proofErr w:type="spellStart"/>
      <w:r w:rsidRPr="004D0C6E">
        <w:rPr>
          <w:rFonts w:ascii="Arial" w:hAnsi="Arial" w:cs="Arial"/>
          <w:sz w:val="24"/>
          <w:szCs w:val="24"/>
        </w:rPr>
        <w:t>İllerarası</w:t>
      </w:r>
      <w:proofErr w:type="spellEnd"/>
      <w:r w:rsidRPr="004D0C6E">
        <w:rPr>
          <w:rFonts w:ascii="Arial" w:hAnsi="Arial" w:cs="Arial"/>
          <w:sz w:val="24"/>
          <w:szCs w:val="24"/>
        </w:rPr>
        <w:t xml:space="preserve"> Karate </w:t>
      </w:r>
      <w:r w:rsidR="00C322F3" w:rsidRPr="004D0C6E">
        <w:rPr>
          <w:rFonts w:ascii="Arial" w:hAnsi="Arial" w:cs="Arial"/>
          <w:sz w:val="24"/>
          <w:szCs w:val="24"/>
        </w:rPr>
        <w:t>Turnuvas</w:t>
      </w:r>
      <w:r w:rsidRPr="004D0C6E">
        <w:rPr>
          <w:rFonts w:ascii="Arial" w:hAnsi="Arial" w:cs="Arial"/>
          <w:sz w:val="24"/>
          <w:szCs w:val="24"/>
        </w:rPr>
        <w:t>ı” Atıcılar Çok Amaçlı Spor Salonu’nda yapıldı. Başta Bu</w:t>
      </w:r>
      <w:r w:rsidR="004D0C6E">
        <w:rPr>
          <w:rFonts w:ascii="Arial" w:hAnsi="Arial" w:cs="Arial"/>
          <w:sz w:val="24"/>
          <w:szCs w:val="24"/>
        </w:rPr>
        <w:t>r</w:t>
      </w:r>
      <w:r w:rsidRPr="004D0C6E">
        <w:rPr>
          <w:rFonts w:ascii="Arial" w:hAnsi="Arial" w:cs="Arial"/>
          <w:sz w:val="24"/>
          <w:szCs w:val="24"/>
        </w:rPr>
        <w:t xml:space="preserve">sa olmak üzere, Kocaeli, Balıkesir ve Yalova’dan 20 farklı kulüp ve 300 sporcunun katıldığı turnuvaya Büyükşehir </w:t>
      </w:r>
      <w:proofErr w:type="spellStart"/>
      <w:r w:rsidRPr="004D0C6E">
        <w:rPr>
          <w:rFonts w:ascii="Arial" w:hAnsi="Arial" w:cs="Arial"/>
          <w:sz w:val="24"/>
          <w:szCs w:val="24"/>
        </w:rPr>
        <w:t>Belediyespor</w:t>
      </w:r>
      <w:proofErr w:type="spellEnd"/>
      <w:r w:rsidRPr="004D0C6E">
        <w:rPr>
          <w:rFonts w:ascii="Arial" w:hAnsi="Arial" w:cs="Arial"/>
          <w:sz w:val="24"/>
          <w:szCs w:val="24"/>
        </w:rPr>
        <w:t xml:space="preserve"> Kulübü sporcuları damga vurdu. Ümit, Genç ve 21 Yaş Altı kategorilerinde yapılan maçların ardından yeşil-beyazlılar 7 birincilik, 8 ikincilik ve 9 üçüncülük elde ederek 24 madalya ile en fazla </w:t>
      </w:r>
      <w:bookmarkStart w:id="0" w:name="_GoBack"/>
      <w:bookmarkEnd w:id="0"/>
      <w:r w:rsidRPr="004D0C6E">
        <w:rPr>
          <w:rFonts w:ascii="Arial" w:hAnsi="Arial" w:cs="Arial"/>
          <w:sz w:val="24"/>
          <w:szCs w:val="24"/>
        </w:rPr>
        <w:t>madalya toplayan takım olmayı başardı.</w:t>
      </w:r>
    </w:p>
    <w:p w:rsidR="00C030C7" w:rsidRPr="004D0C6E" w:rsidRDefault="009537EC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9537EC" w:rsidRPr="004D0C6E" w:rsidRDefault="009537EC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4D0C6E">
        <w:rPr>
          <w:rFonts w:ascii="Arial" w:hAnsi="Arial" w:cs="Arial"/>
          <w:b/>
          <w:sz w:val="24"/>
          <w:szCs w:val="24"/>
        </w:rPr>
        <w:t xml:space="preserve">BASIN YAYIN VE HALKLA İLİŞKİLER DAİRESİ BAŞKANLIĞI </w:t>
      </w:r>
    </w:p>
    <w:p w:rsidR="00F6053A" w:rsidRPr="004D0C6E" w:rsidRDefault="00F6053A" w:rsidP="004D0C6E">
      <w:pPr>
        <w:pStyle w:val="AralkYok"/>
        <w:jc w:val="both"/>
        <w:rPr>
          <w:rFonts w:ascii="Arial" w:hAnsi="Arial" w:cs="Arial"/>
          <w:b/>
          <w:sz w:val="24"/>
          <w:szCs w:val="24"/>
        </w:rPr>
      </w:pPr>
    </w:p>
    <w:p w:rsidR="00F6053A" w:rsidRPr="004D0C6E" w:rsidRDefault="00F6053A" w:rsidP="004D0C6E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F6053A" w:rsidRPr="004D0C6E" w:rsidSect="0024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9E"/>
    <w:rsid w:val="00013DBC"/>
    <w:rsid w:val="00014ABB"/>
    <w:rsid w:val="000153B6"/>
    <w:rsid w:val="00016863"/>
    <w:rsid w:val="00017461"/>
    <w:rsid w:val="000175F2"/>
    <w:rsid w:val="00017AC5"/>
    <w:rsid w:val="00017FEF"/>
    <w:rsid w:val="00020BF4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3717C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189F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A69DD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183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BDD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D8A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4895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56D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170"/>
    <w:rsid w:val="002147E8"/>
    <w:rsid w:val="00214A21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08A6"/>
    <w:rsid w:val="00241C34"/>
    <w:rsid w:val="00241CE2"/>
    <w:rsid w:val="00242C48"/>
    <w:rsid w:val="002432D8"/>
    <w:rsid w:val="00243765"/>
    <w:rsid w:val="00243B98"/>
    <w:rsid w:val="0024400C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709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512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2166"/>
    <w:rsid w:val="002D22CB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38F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564"/>
    <w:rsid w:val="00400D59"/>
    <w:rsid w:val="00400FF0"/>
    <w:rsid w:val="00401513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6EE"/>
    <w:rsid w:val="00413C6B"/>
    <w:rsid w:val="00414234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3FD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3BBA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751"/>
    <w:rsid w:val="004837D3"/>
    <w:rsid w:val="00483F19"/>
    <w:rsid w:val="00485642"/>
    <w:rsid w:val="00485CEE"/>
    <w:rsid w:val="00486458"/>
    <w:rsid w:val="00486504"/>
    <w:rsid w:val="00487BF3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738"/>
    <w:rsid w:val="004C3F00"/>
    <w:rsid w:val="004C4A48"/>
    <w:rsid w:val="004C4CFD"/>
    <w:rsid w:val="004C5B2F"/>
    <w:rsid w:val="004C6794"/>
    <w:rsid w:val="004C687C"/>
    <w:rsid w:val="004C6F11"/>
    <w:rsid w:val="004C744D"/>
    <w:rsid w:val="004D0C6E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608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81"/>
    <w:rsid w:val="00530F6C"/>
    <w:rsid w:val="00531118"/>
    <w:rsid w:val="005329FA"/>
    <w:rsid w:val="005330C4"/>
    <w:rsid w:val="005349E7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9DF"/>
    <w:rsid w:val="00566AEF"/>
    <w:rsid w:val="00566C84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1984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41D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5E2B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704A"/>
    <w:rsid w:val="00600221"/>
    <w:rsid w:val="00602064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26D44"/>
    <w:rsid w:val="00630828"/>
    <w:rsid w:val="00631256"/>
    <w:rsid w:val="00631DEB"/>
    <w:rsid w:val="006324CD"/>
    <w:rsid w:val="00632667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4C6A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414B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454F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28D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A27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26EC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9"/>
    <w:rsid w:val="00814360"/>
    <w:rsid w:val="00815DFE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2461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848"/>
    <w:rsid w:val="00834D33"/>
    <w:rsid w:val="008351D0"/>
    <w:rsid w:val="00835B60"/>
    <w:rsid w:val="00835D3B"/>
    <w:rsid w:val="00836197"/>
    <w:rsid w:val="008366B5"/>
    <w:rsid w:val="00836FFF"/>
    <w:rsid w:val="0083789D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2502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1E4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632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1C7A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F24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F09BC"/>
    <w:rsid w:val="009F148D"/>
    <w:rsid w:val="009F14BB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48E8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858"/>
    <w:rsid w:val="00A15D79"/>
    <w:rsid w:val="00A15EDA"/>
    <w:rsid w:val="00A165C6"/>
    <w:rsid w:val="00A16A66"/>
    <w:rsid w:val="00A1712F"/>
    <w:rsid w:val="00A1768A"/>
    <w:rsid w:val="00A1787E"/>
    <w:rsid w:val="00A20D14"/>
    <w:rsid w:val="00A22CEC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23E2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AE2"/>
    <w:rsid w:val="00BF0BF7"/>
    <w:rsid w:val="00BF0ED8"/>
    <w:rsid w:val="00BF1447"/>
    <w:rsid w:val="00BF1FE6"/>
    <w:rsid w:val="00BF208B"/>
    <w:rsid w:val="00BF51EA"/>
    <w:rsid w:val="00BF57CB"/>
    <w:rsid w:val="00BF57FA"/>
    <w:rsid w:val="00BF6E5A"/>
    <w:rsid w:val="00BF78A4"/>
    <w:rsid w:val="00C01F57"/>
    <w:rsid w:val="00C02C2A"/>
    <w:rsid w:val="00C02C80"/>
    <w:rsid w:val="00C030C7"/>
    <w:rsid w:val="00C0396F"/>
    <w:rsid w:val="00C0418E"/>
    <w:rsid w:val="00C04841"/>
    <w:rsid w:val="00C06A1A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B18"/>
    <w:rsid w:val="00C26C42"/>
    <w:rsid w:val="00C3038C"/>
    <w:rsid w:val="00C30CA2"/>
    <w:rsid w:val="00C31B8F"/>
    <w:rsid w:val="00C322F3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4F05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5FC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82E"/>
    <w:rsid w:val="00D82BA2"/>
    <w:rsid w:val="00D833B1"/>
    <w:rsid w:val="00D833FC"/>
    <w:rsid w:val="00D836C6"/>
    <w:rsid w:val="00D84544"/>
    <w:rsid w:val="00D85554"/>
    <w:rsid w:val="00D8767D"/>
    <w:rsid w:val="00D87781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0D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80F"/>
    <w:rsid w:val="00E95DF8"/>
    <w:rsid w:val="00EA05E4"/>
    <w:rsid w:val="00EA0C0D"/>
    <w:rsid w:val="00EA0CCA"/>
    <w:rsid w:val="00EA13FD"/>
    <w:rsid w:val="00EA2944"/>
    <w:rsid w:val="00EA2BF2"/>
    <w:rsid w:val="00EA335D"/>
    <w:rsid w:val="00EA3539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1BA7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3E0"/>
    <w:rsid w:val="00EF4BC0"/>
    <w:rsid w:val="00EF4F06"/>
    <w:rsid w:val="00EF501B"/>
    <w:rsid w:val="00EF5DB7"/>
    <w:rsid w:val="00EF5E92"/>
    <w:rsid w:val="00EF6673"/>
    <w:rsid w:val="00EF78B5"/>
    <w:rsid w:val="00F01528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AF0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452C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053A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5F8C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2EAE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4E1E"/>
  <w15:docId w15:val="{EF485C07-2E50-4615-B61F-809164A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İbrahim BÜYÜKFURAN</cp:lastModifiedBy>
  <cp:revision>4</cp:revision>
  <dcterms:created xsi:type="dcterms:W3CDTF">2019-04-30T14:13:00Z</dcterms:created>
  <dcterms:modified xsi:type="dcterms:W3CDTF">2019-05-01T10:11:00Z</dcterms:modified>
</cp:coreProperties>
</file>